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bookmarkStart w:id="0" w:name="_Hlk71602753"/>
      <w:r w:rsidRPr="009752AD">
        <w:rPr>
          <w:color w:val="002060"/>
          <w:sz w:val="24"/>
        </w:rPr>
        <w:t>University of Arizona</w:t>
      </w:r>
    </w:p>
    <w:p w14:paraId="0D627723" w14:textId="0616CDD4" w:rsidR="00BC5D95" w:rsidRPr="009752AD" w:rsidRDefault="2FDF4352" w:rsidP="42EE7CBD">
      <w:pPr>
        <w:pStyle w:val="Heading2"/>
        <w:contextualSpacing w:val="0"/>
        <w:rPr>
          <w:color w:val="002060"/>
          <w:sz w:val="24"/>
        </w:rPr>
      </w:pPr>
      <w:r w:rsidRPr="2FDF4352">
        <w:rPr>
          <w:color w:val="002060"/>
          <w:sz w:val="24"/>
        </w:rPr>
        <w:t>Flammable and Combustible Metals 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5"/>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3FA24033" w:rsidR="00BC5D95" w:rsidRPr="009752AD" w:rsidRDefault="1BAAB84C" w:rsidP="00BC5D95">
      <w:pPr>
        <w:spacing w:after="0"/>
        <w:rPr>
          <w:rFonts w:ascii="Times New Roman" w:hAnsi="Times New Roman" w:cs="Times New Roman"/>
          <w:sz w:val="24"/>
          <w:szCs w:val="24"/>
        </w:rPr>
      </w:pPr>
      <w:r w:rsidRPr="1BAAB84C">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1BAAB84C">
            <w:rPr>
              <w:rFonts w:ascii="Times New Roman" w:hAnsi="Times New Roman" w:cs="Times New Roman"/>
              <w:sz w:val="24"/>
              <w:szCs w:val="24"/>
            </w:rPr>
            <w:t>store, handle, use, and dispose of flammable and combustible metals</w:t>
          </w:r>
        </w:sdtContent>
      </w:sdt>
      <w:r w:rsidRPr="1BAAB84C">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1BAAB84C">
            <w:rPr>
              <w:rStyle w:val="PlaceholderText"/>
              <w:rFonts w:ascii="Times New Roman" w:hAnsi="Times New Roman" w:cs="Times New Roman"/>
              <w:color w:val="595959" w:themeColor="text1" w:themeTint="A6"/>
              <w:sz w:val="24"/>
              <w:szCs w:val="24"/>
              <w:highlight w:val="lightGray"/>
            </w:rPr>
            <w:t>Enter AH’s name</w:t>
          </w:r>
        </w:sdtContent>
      </w:sdt>
      <w:r w:rsidRPr="1BAAB84C">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1BAAB84C">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1BAAB84C">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5"/>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5"/>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0FC4D8F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24F1E41" w14:textId="7BEC05B1" w:rsidR="00BC5D95" w:rsidRDefault="00BC5D95" w:rsidP="00BC5D95">
      <w:pPr>
        <w:spacing w:after="0"/>
        <w:ind w:left="29"/>
        <w:rPr>
          <w:rFonts w:ascii="Times New Roman" w:hAnsi="Times New Roman" w:cs="Times New Roman"/>
          <w:sz w:val="24"/>
          <w:szCs w:val="24"/>
        </w:rPr>
      </w:pPr>
    </w:p>
    <w:p w14:paraId="28A3528F" w14:textId="5C96194E" w:rsidR="00CB54CC" w:rsidRDefault="00CB54CC" w:rsidP="00BC5D95">
      <w:pPr>
        <w:spacing w:after="0"/>
        <w:ind w:left="29"/>
        <w:rPr>
          <w:rFonts w:ascii="Times New Roman" w:hAnsi="Times New Roman" w:cs="Times New Roman"/>
          <w:sz w:val="24"/>
          <w:szCs w:val="24"/>
        </w:rPr>
      </w:pPr>
    </w:p>
    <w:p w14:paraId="0555BE33" w14:textId="0A681D5D" w:rsidR="00CB54CC" w:rsidRDefault="00CB54CC" w:rsidP="00CB54CC">
      <w:pPr>
        <w:spacing w:after="0"/>
        <w:ind w:left="29"/>
        <w:jc w:val="center"/>
        <w:rPr>
          <w:rFonts w:ascii="Times New Roman" w:hAnsi="Times New Roman" w:cs="Times New Roman"/>
          <w:sz w:val="24"/>
          <w:szCs w:val="24"/>
        </w:rPr>
      </w:pPr>
      <w:r>
        <w:rPr>
          <w:noProof/>
        </w:rPr>
        <w:drawing>
          <wp:inline distT="0" distB="0" distL="0" distR="0" wp14:anchorId="573B2032" wp14:editId="26D3B4B6">
            <wp:extent cx="884837" cy="877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7557" cy="880098"/>
                    </a:xfrm>
                    <a:prstGeom prst="rect">
                      <a:avLst/>
                    </a:prstGeom>
                  </pic:spPr>
                </pic:pic>
              </a:graphicData>
            </a:graphic>
          </wp:inline>
        </w:drawing>
      </w:r>
    </w:p>
    <w:p w14:paraId="6E31B050" w14:textId="4FAA55DC" w:rsidR="00D84756" w:rsidRPr="00D84756" w:rsidRDefault="4CE14029" w:rsidP="4CE14029">
      <w:pPr>
        <w:rPr>
          <w:rFonts w:ascii="Times New Roman" w:eastAsia="Times New Roman" w:hAnsi="Times New Roman" w:cs="Times New Roman"/>
          <w:sz w:val="24"/>
          <w:szCs w:val="24"/>
        </w:rPr>
      </w:pPr>
      <w:r w:rsidRPr="4CE14029">
        <w:rPr>
          <w:rFonts w:ascii="Times New Roman" w:eastAsia="Times New Roman" w:hAnsi="Times New Roman" w:cs="Times New Roman"/>
          <w:color w:val="202124"/>
          <w:sz w:val="24"/>
          <w:szCs w:val="24"/>
        </w:rPr>
        <w:t>A combustible material is something that can combust (burn) in air. Flammable materials are combustible materials that ignite easily at ambient temperatures. In other words, a combustible material ignites with some effort and a flammable material catches fire immediately on exposure to flame.</w:t>
      </w:r>
      <w:r w:rsidRPr="4CE14029">
        <w:rPr>
          <w:rFonts w:ascii="Times New Roman" w:eastAsia="Times New Roman" w:hAnsi="Times New Roman" w:cs="Times New Roman"/>
          <w:sz w:val="24"/>
          <w:szCs w:val="24"/>
        </w:rPr>
        <w:t xml:space="preserve"> </w:t>
      </w:r>
    </w:p>
    <w:p w14:paraId="6726C5DD" w14:textId="3993B539" w:rsidR="00D84756" w:rsidRPr="00D84756" w:rsidRDefault="4CE14029" w:rsidP="2FDF4352">
      <w:pPr>
        <w:rPr>
          <w:rFonts w:ascii="Times New Roman" w:hAnsi="Times New Roman" w:cs="Times New Roman"/>
          <w:sz w:val="24"/>
          <w:szCs w:val="24"/>
        </w:rPr>
      </w:pPr>
      <w:r w:rsidRPr="4CE14029">
        <w:rPr>
          <w:rFonts w:ascii="Times New Roman" w:hAnsi="Times New Roman" w:cs="Times New Roman"/>
          <w:sz w:val="24"/>
          <w:szCs w:val="24"/>
        </w:rPr>
        <w:lastRenderedPageBreak/>
        <w:t>A combustible metal is defined as any metal composed of distinct particles or pieces, regardless of shape, size or chemical composition that will burn.  Water applied to alkali metals will result in hazardous decomposition, ignition or explosion. Alkali metals include lithium, sodium, potassium, rubidium, cesium and francium.</w:t>
      </w:r>
      <w:r w:rsidRPr="4CE14029">
        <w:rPr>
          <w:rFonts w:ascii="Times New Roman" w:eastAsia="Times New Roman" w:hAnsi="Times New Roman" w:cs="Times New Roman"/>
          <w:color w:val="333333"/>
          <w:sz w:val="24"/>
          <w:szCs w:val="24"/>
        </w:rPr>
        <w:t xml:space="preserve"> Also unable to be extinguished normally which may pose hazards in the lab.</w:t>
      </w:r>
    </w:p>
    <w:p w14:paraId="1C8928BC" w14:textId="423F1E8E" w:rsidR="00D84756" w:rsidRPr="00D84756" w:rsidRDefault="5B755D04" w:rsidP="5B755D04">
      <w:pPr>
        <w:rPr>
          <w:rFonts w:eastAsiaTheme="minorEastAsia"/>
          <w:color w:val="000000" w:themeColor="text1"/>
          <w:sz w:val="24"/>
          <w:szCs w:val="24"/>
        </w:rPr>
      </w:pPr>
      <w:r w:rsidRPr="5B755D04">
        <w:rPr>
          <w:rFonts w:ascii="Times New Roman" w:hAnsi="Times New Roman" w:cs="Times New Roman"/>
          <w:sz w:val="24"/>
          <w:szCs w:val="24"/>
        </w:rPr>
        <w:t>A combustible metal dust is a combustible particulate metal that presents a fire or explosion hazard when suspended in air or the process-specific oxidizing medium over a range of concentrations, regardless of particle size or shape. Certain metals undergo dangerous reactions with water, acids, and other chemicals. Some metals are subject to spontaneous heating and ignition. The hazards of an individual metal or alloy can vary widely depending on whether it is a bloc or powder, as well as the particle size and shape that is present. Thermal burns may also occur due to ignition of the metal and liberated hydrogen</w:t>
      </w:r>
    </w:p>
    <w:p w14:paraId="1118B1C5" w14:textId="41275494" w:rsidR="00D84756" w:rsidRPr="002336EF" w:rsidRDefault="2FDF4352" w:rsidP="00CB54CC">
      <w:pPr>
        <w:rPr>
          <w:rFonts w:ascii="Times New Roman" w:hAnsi="Times New Roman" w:cs="Times New Roman"/>
          <w:sz w:val="24"/>
          <w:szCs w:val="24"/>
        </w:rPr>
      </w:pPr>
      <w:r w:rsidRPr="2FDF4352">
        <w:rPr>
          <w:rFonts w:ascii="Times New Roman" w:hAnsi="Times New Roman" w:cs="Times New Roman"/>
          <w:sz w:val="24"/>
          <w:szCs w:val="24"/>
        </w:rPr>
        <w:t>The following is a list of elemental</w:t>
      </w:r>
      <w:r w:rsidR="00CB54CC">
        <w:rPr>
          <w:rFonts w:ascii="Times New Roman" w:hAnsi="Times New Roman" w:cs="Times New Roman"/>
          <w:sz w:val="24"/>
          <w:szCs w:val="24"/>
        </w:rPr>
        <w:t xml:space="preserve"> metals known to be combustible. </w:t>
      </w:r>
      <w:r w:rsidR="00D84756" w:rsidRPr="002336EF">
        <w:rPr>
          <w:rFonts w:ascii="Times New Roman" w:hAnsi="Times New Roman" w:cs="Times New Roman"/>
          <w:sz w:val="24"/>
          <w:szCs w:val="24"/>
        </w:rPr>
        <w:t>Alkali metals</w:t>
      </w:r>
      <w:r w:rsidR="002336EF">
        <w:rPr>
          <w:rFonts w:ascii="Times New Roman" w:hAnsi="Times New Roman" w:cs="Times New Roman"/>
          <w:sz w:val="24"/>
          <w:szCs w:val="24"/>
        </w:rPr>
        <w:t xml:space="preserve"> such as</w:t>
      </w:r>
      <w:r w:rsidR="00D84756" w:rsidRPr="002336EF">
        <w:rPr>
          <w:rFonts w:ascii="Times New Roman" w:hAnsi="Times New Roman" w:cs="Times New Roman"/>
          <w:sz w:val="24"/>
          <w:szCs w:val="24"/>
        </w:rPr>
        <w:t xml:space="preserve"> </w:t>
      </w:r>
      <w:r w:rsidR="002336EF" w:rsidRPr="002336EF">
        <w:rPr>
          <w:rFonts w:ascii="Times New Roman" w:hAnsi="Times New Roman" w:cs="Times New Roman"/>
          <w:sz w:val="24"/>
          <w:szCs w:val="24"/>
        </w:rPr>
        <w:t xml:space="preserve">cesium, francium, lithium, potassium, rubidium, sodium and alloys </w:t>
      </w:r>
      <w:r w:rsidR="002336EF">
        <w:rPr>
          <w:rFonts w:ascii="Times New Roman" w:hAnsi="Times New Roman" w:cs="Times New Roman"/>
          <w:sz w:val="24"/>
          <w:szCs w:val="24"/>
        </w:rPr>
        <w:t>of:</w:t>
      </w:r>
      <w:r w:rsidR="002336EF" w:rsidRPr="002336EF">
        <w:rPr>
          <w:rFonts w:ascii="Times New Roman" w:hAnsi="Times New Roman" w:cs="Times New Roman"/>
          <w:sz w:val="24"/>
          <w:szCs w:val="24"/>
        </w:rPr>
        <w:t xml:space="preserve"> </w:t>
      </w:r>
    </w:p>
    <w:p w14:paraId="7B6896F9" w14:textId="1232106B" w:rsidR="00D84756" w:rsidRPr="002336EF" w:rsidRDefault="002336EF" w:rsidP="002336EF">
      <w:pPr>
        <w:pStyle w:val="ListParagraph"/>
        <w:numPr>
          <w:ilvl w:val="0"/>
          <w:numId w:val="17"/>
        </w:numPr>
        <w:ind w:left="1080"/>
        <w:rPr>
          <w:rFonts w:ascii="Times New Roman" w:hAnsi="Times New Roman" w:cs="Times New Roman"/>
          <w:sz w:val="24"/>
          <w:szCs w:val="24"/>
        </w:rPr>
      </w:pPr>
      <w:r w:rsidRPr="002336EF">
        <w:rPr>
          <w:rFonts w:ascii="Times New Roman" w:hAnsi="Times New Roman" w:cs="Times New Roman"/>
          <w:sz w:val="24"/>
          <w:szCs w:val="24"/>
        </w:rPr>
        <w:t>sodium</w:t>
      </w:r>
    </w:p>
    <w:p w14:paraId="77B76105" w14:textId="67EFDFBC" w:rsidR="42EE7CBD" w:rsidRPr="002336EF" w:rsidRDefault="002336EF" w:rsidP="002336EF">
      <w:pPr>
        <w:pStyle w:val="ListParagraph"/>
        <w:numPr>
          <w:ilvl w:val="0"/>
          <w:numId w:val="17"/>
        </w:numPr>
        <w:ind w:left="1080"/>
        <w:rPr>
          <w:sz w:val="24"/>
          <w:szCs w:val="24"/>
        </w:rPr>
      </w:pPr>
      <w:r w:rsidRPr="002336EF">
        <w:rPr>
          <w:rFonts w:ascii="Times New Roman" w:hAnsi="Times New Roman" w:cs="Times New Roman"/>
          <w:sz w:val="24"/>
          <w:szCs w:val="24"/>
        </w:rPr>
        <w:t>potassium</w:t>
      </w:r>
    </w:p>
    <w:p w14:paraId="7674C870" w14:textId="2662D808" w:rsidR="00D84756" w:rsidRPr="002336EF" w:rsidRDefault="002336EF" w:rsidP="002336EF">
      <w:pPr>
        <w:pStyle w:val="ListParagraph"/>
        <w:numPr>
          <w:ilvl w:val="0"/>
          <w:numId w:val="17"/>
        </w:numPr>
        <w:ind w:left="1080"/>
        <w:rPr>
          <w:rFonts w:ascii="Times New Roman" w:hAnsi="Times New Roman" w:cs="Times New Roman"/>
          <w:sz w:val="24"/>
          <w:szCs w:val="24"/>
        </w:rPr>
      </w:pPr>
      <w:r w:rsidRPr="002336EF">
        <w:rPr>
          <w:rFonts w:ascii="Times New Roman" w:hAnsi="Times New Roman" w:cs="Times New Roman"/>
          <w:sz w:val="24"/>
          <w:szCs w:val="24"/>
        </w:rPr>
        <w:t>aluminum</w:t>
      </w:r>
    </w:p>
    <w:p w14:paraId="793A65CC" w14:textId="47DABF2F" w:rsidR="00D84756" w:rsidRPr="002336EF" w:rsidRDefault="002336EF" w:rsidP="002336EF">
      <w:pPr>
        <w:pStyle w:val="ListParagraph"/>
        <w:numPr>
          <w:ilvl w:val="0"/>
          <w:numId w:val="17"/>
        </w:numPr>
        <w:ind w:left="1080"/>
        <w:rPr>
          <w:rFonts w:ascii="Times New Roman" w:hAnsi="Times New Roman" w:cs="Times New Roman"/>
          <w:sz w:val="24"/>
          <w:szCs w:val="24"/>
        </w:rPr>
      </w:pPr>
      <w:r w:rsidRPr="002336EF">
        <w:rPr>
          <w:rFonts w:ascii="Times New Roman" w:hAnsi="Times New Roman" w:cs="Times New Roman"/>
          <w:sz w:val="24"/>
          <w:szCs w:val="24"/>
        </w:rPr>
        <w:t>magnesium</w:t>
      </w:r>
    </w:p>
    <w:p w14:paraId="50603FB7" w14:textId="4E38C25F" w:rsidR="00D84756" w:rsidRPr="002336EF" w:rsidRDefault="002336EF" w:rsidP="002336EF">
      <w:pPr>
        <w:pStyle w:val="ListParagraph"/>
        <w:numPr>
          <w:ilvl w:val="0"/>
          <w:numId w:val="17"/>
        </w:numPr>
        <w:ind w:left="1080"/>
        <w:rPr>
          <w:rFonts w:ascii="Times New Roman" w:hAnsi="Times New Roman" w:cs="Times New Roman"/>
          <w:sz w:val="24"/>
          <w:szCs w:val="24"/>
        </w:rPr>
      </w:pPr>
      <w:r w:rsidRPr="002336EF">
        <w:rPr>
          <w:rFonts w:ascii="Times New Roman" w:hAnsi="Times New Roman" w:cs="Times New Roman"/>
          <w:sz w:val="24"/>
          <w:szCs w:val="24"/>
        </w:rPr>
        <w:t>niobium</w:t>
      </w:r>
    </w:p>
    <w:p w14:paraId="17792C05" w14:textId="0A0252BB" w:rsidR="00D84756" w:rsidRPr="002336EF" w:rsidRDefault="002336EF" w:rsidP="002336EF">
      <w:pPr>
        <w:pStyle w:val="ListParagraph"/>
        <w:numPr>
          <w:ilvl w:val="0"/>
          <w:numId w:val="17"/>
        </w:numPr>
        <w:ind w:left="1080"/>
        <w:rPr>
          <w:rFonts w:ascii="Times New Roman" w:hAnsi="Times New Roman" w:cs="Times New Roman"/>
          <w:sz w:val="24"/>
          <w:szCs w:val="24"/>
        </w:rPr>
      </w:pPr>
      <w:r w:rsidRPr="002336EF">
        <w:rPr>
          <w:rFonts w:ascii="Times New Roman" w:hAnsi="Times New Roman" w:cs="Times New Roman"/>
          <w:sz w:val="24"/>
          <w:szCs w:val="24"/>
        </w:rPr>
        <w:t>tantalum</w:t>
      </w:r>
    </w:p>
    <w:p w14:paraId="1E9A7BCF" w14:textId="46918F9B" w:rsidR="00D84756" w:rsidRPr="002336EF" w:rsidRDefault="002336EF" w:rsidP="002336EF">
      <w:pPr>
        <w:pStyle w:val="ListParagraph"/>
        <w:numPr>
          <w:ilvl w:val="0"/>
          <w:numId w:val="17"/>
        </w:numPr>
        <w:ind w:left="1080"/>
        <w:rPr>
          <w:rFonts w:ascii="Times New Roman" w:hAnsi="Times New Roman" w:cs="Times New Roman"/>
          <w:sz w:val="24"/>
          <w:szCs w:val="24"/>
        </w:rPr>
      </w:pPr>
      <w:r w:rsidRPr="002336EF">
        <w:rPr>
          <w:rFonts w:ascii="Times New Roman" w:hAnsi="Times New Roman" w:cs="Times New Roman"/>
          <w:sz w:val="24"/>
          <w:szCs w:val="24"/>
        </w:rPr>
        <w:t>titanium</w:t>
      </w:r>
    </w:p>
    <w:p w14:paraId="278C6C53" w14:textId="642435E7" w:rsidR="00D84756" w:rsidRPr="002336EF" w:rsidRDefault="002336EF" w:rsidP="002336EF">
      <w:pPr>
        <w:pStyle w:val="ListParagraph"/>
        <w:numPr>
          <w:ilvl w:val="0"/>
          <w:numId w:val="17"/>
        </w:numPr>
        <w:ind w:left="1080"/>
        <w:rPr>
          <w:rFonts w:ascii="Times New Roman" w:hAnsi="Times New Roman" w:cs="Times New Roman"/>
          <w:sz w:val="24"/>
          <w:szCs w:val="24"/>
        </w:rPr>
      </w:pPr>
      <w:r w:rsidRPr="002336EF">
        <w:rPr>
          <w:rFonts w:ascii="Times New Roman" w:hAnsi="Times New Roman" w:cs="Times New Roman"/>
          <w:sz w:val="24"/>
          <w:szCs w:val="24"/>
        </w:rPr>
        <w:t>zirconium</w:t>
      </w:r>
    </w:p>
    <w:p w14:paraId="557B9F0A" w14:textId="77777777" w:rsidR="00D84756" w:rsidRPr="00D84756" w:rsidRDefault="2FDF4352" w:rsidP="2FDF4352">
      <w:pPr>
        <w:rPr>
          <w:rFonts w:ascii="Times New Roman" w:hAnsi="Times New Roman" w:cs="Times New Roman"/>
          <w:i/>
          <w:iCs/>
          <w:sz w:val="24"/>
          <w:szCs w:val="24"/>
        </w:rPr>
      </w:pPr>
      <w:r w:rsidRPr="2FDF4352">
        <w:rPr>
          <w:rFonts w:ascii="Times New Roman" w:hAnsi="Times New Roman" w:cs="Times New Roman"/>
          <w:sz w:val="24"/>
          <w:szCs w:val="24"/>
        </w:rPr>
        <w:t xml:space="preserve">Depending upon the type of metal, metal dust can cause a number of different health effects if it is inhaled, ingested, injected or comes in contact with the skin. </w:t>
      </w:r>
    </w:p>
    <w:p w14:paraId="76C6AC83" w14:textId="4A8E3B12" w:rsidR="2FDF4352" w:rsidRDefault="5B755D04" w:rsidP="2FDF4352">
      <w:pPr>
        <w:rPr>
          <w:rFonts w:ascii="Times New Roman" w:hAnsi="Times New Roman" w:cs="Times New Roman"/>
          <w:sz w:val="24"/>
          <w:szCs w:val="24"/>
        </w:rPr>
      </w:pPr>
      <w:r w:rsidRPr="5B755D04">
        <w:rPr>
          <w:rFonts w:ascii="Times New Roman" w:hAnsi="Times New Roman" w:cs="Times New Roman"/>
          <w:sz w:val="24"/>
          <w:szCs w:val="24"/>
        </w:rPr>
        <w:t xml:space="preserve">Health hazards associated with combustible metals include, but not limited to:  </w:t>
      </w:r>
    </w:p>
    <w:p w14:paraId="41E3C28B" w14:textId="6CA18F18" w:rsidR="2FDF4352" w:rsidRDefault="5B755D04" w:rsidP="5B755D04">
      <w:pPr>
        <w:pStyle w:val="ListParagraph"/>
        <w:numPr>
          <w:ilvl w:val="0"/>
          <w:numId w:val="2"/>
        </w:numPr>
        <w:spacing w:after="0"/>
        <w:rPr>
          <w:rFonts w:eastAsiaTheme="minorEastAsia"/>
          <w:sz w:val="24"/>
          <w:szCs w:val="24"/>
        </w:rPr>
      </w:pPr>
      <w:r w:rsidRPr="5B755D04">
        <w:rPr>
          <w:rFonts w:ascii="Times New Roman" w:hAnsi="Times New Roman" w:cs="Times New Roman"/>
          <w:sz w:val="24"/>
          <w:szCs w:val="24"/>
        </w:rPr>
        <w:t>Severe skin and eye burns upon contact</w:t>
      </w:r>
    </w:p>
    <w:p w14:paraId="7AE6DC97" w14:textId="0C2475CA" w:rsidR="2FDF4352" w:rsidRDefault="5B755D04" w:rsidP="5B755D04">
      <w:pPr>
        <w:pStyle w:val="ListParagraph"/>
        <w:numPr>
          <w:ilvl w:val="0"/>
          <w:numId w:val="2"/>
        </w:numPr>
        <w:spacing w:after="0"/>
        <w:rPr>
          <w:rFonts w:eastAsiaTheme="minorEastAsia"/>
          <w:sz w:val="24"/>
          <w:szCs w:val="24"/>
        </w:rPr>
      </w:pPr>
      <w:r w:rsidRPr="5B755D04">
        <w:rPr>
          <w:rFonts w:ascii="Times New Roman" w:hAnsi="Times New Roman" w:cs="Times New Roman"/>
          <w:sz w:val="24"/>
          <w:szCs w:val="24"/>
        </w:rPr>
        <w:t>Metals can react with moisture on the skin to produce corrosive hydroxides</w:t>
      </w:r>
    </w:p>
    <w:p w14:paraId="4D2DCFAF" w14:textId="540316AE" w:rsidR="2FDF4352" w:rsidRDefault="5B755D04" w:rsidP="5B755D04">
      <w:pPr>
        <w:pStyle w:val="ListParagraph"/>
        <w:numPr>
          <w:ilvl w:val="0"/>
          <w:numId w:val="2"/>
        </w:numPr>
        <w:spacing w:after="0"/>
        <w:rPr>
          <w:rFonts w:eastAsiaTheme="minorEastAsia"/>
          <w:sz w:val="24"/>
          <w:szCs w:val="24"/>
        </w:rPr>
      </w:pPr>
      <w:r w:rsidRPr="5B755D04">
        <w:rPr>
          <w:rFonts w:ascii="Times New Roman" w:hAnsi="Times New Roman" w:cs="Times New Roman"/>
          <w:sz w:val="24"/>
          <w:szCs w:val="24"/>
        </w:rPr>
        <w:t>Vapors generated during burning are highly irritating to the skin, eye and mucous membranes</w:t>
      </w:r>
    </w:p>
    <w:p w14:paraId="1762E4CA" w14:textId="77777777" w:rsidR="002336EF" w:rsidRDefault="002336EF" w:rsidP="5B755D04">
      <w:pPr>
        <w:rPr>
          <w:rFonts w:ascii="Times New Roman" w:hAnsi="Times New Roman" w:cs="Times New Roman"/>
          <w:sz w:val="24"/>
          <w:szCs w:val="24"/>
        </w:rPr>
      </w:pPr>
    </w:p>
    <w:p w14:paraId="5F640E84" w14:textId="3428AC33" w:rsidR="00D84756" w:rsidRPr="00D84756" w:rsidRDefault="4CE14029" w:rsidP="5B755D04">
      <w:pPr>
        <w:rPr>
          <w:rFonts w:ascii="Times New Roman" w:hAnsi="Times New Roman" w:cs="Times New Roman"/>
          <w:sz w:val="24"/>
          <w:szCs w:val="24"/>
        </w:rPr>
      </w:pPr>
      <w:r w:rsidRPr="4CE14029">
        <w:rPr>
          <w:rFonts w:ascii="Times New Roman" w:hAnsi="Times New Roman" w:cs="Times New Roman"/>
          <w:sz w:val="24"/>
          <w:szCs w:val="24"/>
        </w:rPr>
        <w:t>Turnings and chips of combustible metals can ignite and burn with intensity, especially if coated with a petroleum-based oil. With the exception of alkali metals, the larger the product, the smaller the likelihood of ignition.  Metal fires caused by combustible dust are extremely dangerous because of the possibility of explosions if the dust becomes airborne and contacts an ignition source. Static electricity provides enough energy for ignition of some types of metal dusts. In addition, water in contact with burning combustible metal will result in an increase in burning intensity and possible explosion. Burning combustible metals can extract water from concrete, intensifying burning to cause spalling and explosion of the concrete.</w:t>
      </w:r>
    </w:p>
    <w:p w14:paraId="34C8F5C4" w14:textId="77777777" w:rsidR="00D84756" w:rsidRPr="009752AD" w:rsidRDefault="00D84756" w:rsidP="00BC5D95">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5"/>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lastRenderedPageBreak/>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5"/>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6673658C" w:rsidP="13D2E618">
      <w:pPr>
        <w:spacing w:after="0"/>
        <w:ind w:left="29"/>
        <w:rPr>
          <w:rFonts w:ascii="Times New Roman" w:hAnsi="Times New Roman" w:cs="Times New Roman"/>
          <w:i/>
          <w:iCs/>
          <w:sz w:val="24"/>
          <w:szCs w:val="24"/>
        </w:rPr>
      </w:pPr>
      <w:r w:rsidRPr="6673658C">
        <w:rPr>
          <w:rFonts w:ascii="Times New Roman" w:hAnsi="Times New Roman" w:cs="Times New Roman"/>
          <w:i/>
          <w:iCs/>
          <w:sz w:val="24"/>
          <w:szCs w:val="24"/>
          <w:highlight w:val="yellow"/>
        </w:rPr>
        <w:t xml:space="preserve">[Describe any eliminations of hazardous chemicals or processes; alternatively, any substitutions with less hazardous alternatives that could be used to accomplish the task.]  </w:t>
      </w:r>
    </w:p>
    <w:p w14:paraId="16654C15" w14:textId="333E3A07" w:rsidR="00BC5D95" w:rsidRPr="009752AD" w:rsidRDefault="00BC5D95" w:rsidP="6673658C">
      <w:pPr>
        <w:spacing w:after="0"/>
        <w:ind w:left="29"/>
        <w:rPr>
          <w:rFonts w:ascii="Times New Roman" w:hAnsi="Times New Roman" w:cs="Times New Roman"/>
          <w:i/>
          <w:iCs/>
          <w:sz w:val="24"/>
          <w:szCs w:val="24"/>
          <w:highlight w:val="yellow"/>
        </w:rPr>
      </w:pPr>
    </w:p>
    <w:p w14:paraId="6D4192A6" w14:textId="660F7844" w:rsidR="00BC5D95" w:rsidRPr="009752AD" w:rsidRDefault="40368454" w:rsidP="00CB54CC">
      <w:pPr>
        <w:pStyle w:val="ListParagraph"/>
        <w:numPr>
          <w:ilvl w:val="0"/>
          <w:numId w:val="18"/>
        </w:numPr>
        <w:spacing w:after="0"/>
        <w:contextualSpacing w:val="0"/>
        <w:rPr>
          <w:rFonts w:ascii="Times New Roman" w:hAnsi="Times New Roman" w:cs="Times New Roman"/>
          <w:sz w:val="24"/>
          <w:szCs w:val="24"/>
        </w:rPr>
      </w:pPr>
      <w:r w:rsidRPr="40368454">
        <w:rPr>
          <w:rFonts w:ascii="Times New Roman" w:hAnsi="Times New Roman" w:cs="Times New Roman"/>
          <w:sz w:val="24"/>
          <w:szCs w:val="24"/>
        </w:rPr>
        <w:t>Where possible, flammable chemicals should be replaced by safer, less flammable ones to reduce the risk of fires. Any substituted material should be stable, non-toxic and should either be nonflammable or have a high flashpoint.</w:t>
      </w:r>
    </w:p>
    <w:p w14:paraId="2B9F3CCD" w14:textId="212B454D" w:rsidR="6673658C" w:rsidRDefault="6673658C" w:rsidP="6673658C">
      <w:pPr>
        <w:pStyle w:val="ListParagraph"/>
        <w:spacing w:after="0"/>
        <w:rPr>
          <w:rFonts w:ascii="Arial" w:eastAsia="Arial" w:hAnsi="Arial" w:cs="Arial"/>
          <w:color w:val="000000" w:themeColor="text1"/>
          <w:sz w:val="19"/>
          <w:szCs w:val="19"/>
        </w:rPr>
      </w:pPr>
    </w:p>
    <w:p w14:paraId="4F7E7A67" w14:textId="71995C60" w:rsidR="00BC5D95" w:rsidRPr="009752AD" w:rsidRDefault="00BC5D95" w:rsidP="00BC5D95">
      <w:pPr>
        <w:pStyle w:val="ListParagraph"/>
        <w:numPr>
          <w:ilvl w:val="1"/>
          <w:numId w:val="5"/>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36789DC8"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4C49CB03" w14:textId="77777777" w:rsidR="00D84756" w:rsidRPr="009752AD" w:rsidRDefault="00D84756" w:rsidP="00BC5D95">
      <w:pPr>
        <w:spacing w:after="0"/>
        <w:ind w:left="29"/>
        <w:rPr>
          <w:rFonts w:ascii="Times New Roman" w:hAnsi="Times New Roman" w:cs="Times New Roman"/>
          <w:i/>
          <w:sz w:val="24"/>
          <w:szCs w:val="24"/>
        </w:rPr>
      </w:pPr>
    </w:p>
    <w:p w14:paraId="090DD329" w14:textId="77777777" w:rsidR="002336EF" w:rsidRPr="002336EF" w:rsidRDefault="4CE14029" w:rsidP="002336EF">
      <w:pPr>
        <w:pStyle w:val="ListParagraph"/>
        <w:numPr>
          <w:ilvl w:val="0"/>
          <w:numId w:val="15"/>
        </w:numPr>
        <w:rPr>
          <w:rFonts w:ascii="Times New Roman" w:eastAsia="Times New Roman" w:hAnsi="Times New Roman" w:cs="Times New Roman"/>
          <w:color w:val="000000" w:themeColor="text1"/>
          <w:sz w:val="24"/>
          <w:szCs w:val="24"/>
        </w:rPr>
      </w:pPr>
      <w:r w:rsidRPr="002336EF">
        <w:rPr>
          <w:rFonts w:ascii="Times New Roman" w:hAnsi="Times New Roman" w:cs="Times New Roman"/>
          <w:sz w:val="24"/>
          <w:szCs w:val="24"/>
        </w:rPr>
        <w:t xml:space="preserve">All operations involving flammable and combustible metals should be carried out in a certified chemical fume hood, glovebox, or a hard-ducted biosafety cabinet to keep airborne level below recommended exposure limits. </w:t>
      </w:r>
      <w:r w:rsidRPr="002336EF">
        <w:rPr>
          <w:rFonts w:ascii="Times New Roman" w:eastAsia="Times New Roman" w:hAnsi="Times New Roman" w:cs="Times New Roman"/>
          <w:color w:val="000000" w:themeColor="text1"/>
          <w:sz w:val="24"/>
          <w:szCs w:val="24"/>
        </w:rPr>
        <w:t xml:space="preserve">The fume hood sash must be closed as much as possible. </w:t>
      </w:r>
    </w:p>
    <w:p w14:paraId="095CF1B7" w14:textId="77777777" w:rsidR="002336EF" w:rsidRPr="002336EF" w:rsidRDefault="4CE14029" w:rsidP="002336EF">
      <w:pPr>
        <w:pStyle w:val="ListParagraph"/>
        <w:numPr>
          <w:ilvl w:val="0"/>
          <w:numId w:val="15"/>
        </w:numPr>
        <w:rPr>
          <w:rFonts w:ascii="Times New Roman" w:hAnsi="Times New Roman" w:cs="Times New Roman"/>
          <w:b/>
          <w:bCs/>
          <w:color w:val="002060"/>
          <w:sz w:val="24"/>
          <w:szCs w:val="24"/>
        </w:rPr>
      </w:pPr>
      <w:r w:rsidRPr="002336EF">
        <w:rPr>
          <w:rFonts w:ascii="Times New Roman" w:eastAsia="Times New Roman" w:hAnsi="Times New Roman" w:cs="Times New Roman"/>
          <w:color w:val="000000" w:themeColor="text1"/>
          <w:sz w:val="24"/>
          <w:szCs w:val="24"/>
        </w:rPr>
        <w:t>A blast shield must be used if there is a risk of explosion or reaction and the fume hood sash is not protective enough.</w:t>
      </w:r>
      <w:r w:rsidRPr="002336EF">
        <w:rPr>
          <w:rFonts w:ascii="Times New Roman" w:hAnsi="Times New Roman" w:cs="Times New Roman"/>
          <w:sz w:val="24"/>
          <w:szCs w:val="24"/>
        </w:rPr>
        <w:t xml:space="preserve"> </w:t>
      </w:r>
    </w:p>
    <w:p w14:paraId="39D06F7F" w14:textId="5F2B4751" w:rsidR="002336EF" w:rsidRPr="002336EF" w:rsidRDefault="4CE14029" w:rsidP="002336EF">
      <w:pPr>
        <w:rPr>
          <w:rFonts w:ascii="Times New Roman" w:hAnsi="Times New Roman" w:cs="Times New Roman"/>
          <w:b/>
          <w:bCs/>
          <w:color w:val="002060"/>
          <w:sz w:val="24"/>
          <w:szCs w:val="24"/>
        </w:rPr>
      </w:pPr>
      <w:r w:rsidRPr="002336EF">
        <w:rPr>
          <w:rFonts w:ascii="Times New Roman" w:hAnsi="Times New Roman" w:cs="Times New Roman"/>
          <w:sz w:val="24"/>
          <w:szCs w:val="24"/>
        </w:rPr>
        <w:t>Contact RLSS for assistance in choosing the correct ventilated device and engineering controls for your specific application. </w:t>
      </w:r>
    </w:p>
    <w:p w14:paraId="7C5FEC41" w14:textId="1A5BE723" w:rsidR="00BC5D95" w:rsidRDefault="4CE14029" w:rsidP="002336EF">
      <w:pPr>
        <w:pStyle w:val="ListParagraph"/>
        <w:numPr>
          <w:ilvl w:val="1"/>
          <w:numId w:val="5"/>
        </w:numPr>
        <w:spacing w:after="0"/>
        <w:contextualSpacing w:val="0"/>
        <w:rPr>
          <w:rFonts w:ascii="Times New Roman" w:hAnsi="Times New Roman" w:cs="Times New Roman"/>
          <w:b/>
          <w:color w:val="002060"/>
          <w:sz w:val="24"/>
          <w:szCs w:val="24"/>
        </w:rPr>
      </w:pPr>
      <w:r w:rsidRPr="002336EF">
        <w:rPr>
          <w:rFonts w:ascii="Times New Roman" w:hAnsi="Times New Roman" w:cs="Times New Roman"/>
          <w:b/>
          <w:color w:val="002060"/>
          <w:sz w:val="24"/>
          <w:szCs w:val="24"/>
        </w:rPr>
        <w:t>Work Practices</w:t>
      </w:r>
    </w:p>
    <w:p w14:paraId="52BEF518" w14:textId="77777777" w:rsidR="002336EF" w:rsidRPr="002336EF" w:rsidRDefault="002336EF" w:rsidP="002336EF">
      <w:pPr>
        <w:pStyle w:val="ListParagraph"/>
        <w:spacing w:after="0"/>
        <w:ind w:left="1440"/>
        <w:contextualSpacing w:val="0"/>
        <w:rPr>
          <w:rFonts w:ascii="Times New Roman" w:hAnsi="Times New Roman" w:cs="Times New Roman"/>
          <w:b/>
          <w:color w:val="002060"/>
          <w:sz w:val="24"/>
          <w:szCs w:val="24"/>
        </w:rPr>
      </w:pPr>
    </w:p>
    <w:p w14:paraId="09BE65D2" w14:textId="539A4FE0"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530B631A" w14:textId="77C06676" w:rsidR="00BC5D95" w:rsidRDefault="00BC5D95" w:rsidP="00D84756">
      <w:pPr>
        <w:spacing w:after="0"/>
        <w:rPr>
          <w:rFonts w:ascii="Times New Roman" w:hAnsi="Times New Roman" w:cs="Times New Roman"/>
          <w:b/>
          <w:color w:val="002060"/>
          <w:sz w:val="24"/>
          <w:szCs w:val="24"/>
        </w:rPr>
      </w:pPr>
    </w:p>
    <w:p w14:paraId="2C70C59A" w14:textId="78C36AB2" w:rsidR="00D84756" w:rsidRPr="00D84756" w:rsidRDefault="4CE14029" w:rsidP="118271C9">
      <w:pPr>
        <w:pStyle w:val="ListParagraph"/>
        <w:numPr>
          <w:ilvl w:val="0"/>
          <w:numId w:val="4"/>
        </w:numPr>
        <w:rPr>
          <w:rFonts w:eastAsiaTheme="minorEastAsia"/>
          <w:sz w:val="24"/>
          <w:szCs w:val="24"/>
        </w:rPr>
      </w:pPr>
      <w:r w:rsidRPr="4CE14029">
        <w:rPr>
          <w:rFonts w:ascii="Times New Roman" w:eastAsia="Calibri" w:hAnsi="Times New Roman" w:cs="Times New Roman"/>
          <w:sz w:val="24"/>
          <w:szCs w:val="24"/>
        </w:rPr>
        <w:t xml:space="preserve">Regular surface cleaning to minimize accumulation of combustible dust is mandatory. The frequency of cleaning is dependent upon the amount of dust accumulated on surfaces.  Use only conductive, non-sparking scoops, soft brooms or brushes with natural fiber bristles to sweep surfaces. Ensure cleaning is done on all equipment and in areas where dust accumulation is likely including crevices and joints between walls, ceilings and floors. Do not used compressed air to clean surfaces. </w:t>
      </w:r>
    </w:p>
    <w:p w14:paraId="7D59666E" w14:textId="77777777" w:rsidR="00D84756" w:rsidRPr="00D84756" w:rsidRDefault="118271C9" w:rsidP="118271C9">
      <w:pPr>
        <w:pStyle w:val="ListParagraph"/>
        <w:numPr>
          <w:ilvl w:val="0"/>
          <w:numId w:val="4"/>
        </w:numPr>
        <w:rPr>
          <w:rFonts w:eastAsiaTheme="minorEastAsia"/>
          <w:sz w:val="24"/>
          <w:szCs w:val="24"/>
        </w:rPr>
      </w:pPr>
      <w:r w:rsidRPr="118271C9">
        <w:rPr>
          <w:rFonts w:ascii="Times New Roman" w:eastAsia="Calibri" w:hAnsi="Times New Roman" w:cs="Times New Roman"/>
          <w:sz w:val="24"/>
          <w:szCs w:val="24"/>
        </w:rPr>
        <w:t>Keep ordinary combustible materials such as paper and cardboard out of the work area. Maintain a 36” egress path to ensure safe evacuation in case of fire from areas where combustible metals are used.</w:t>
      </w:r>
    </w:p>
    <w:p w14:paraId="2B27AEFC" w14:textId="0F0D4048" w:rsidR="00D84756" w:rsidRPr="00D84756" w:rsidRDefault="118271C9" w:rsidP="118271C9">
      <w:pPr>
        <w:pStyle w:val="ListParagraph"/>
        <w:numPr>
          <w:ilvl w:val="0"/>
          <w:numId w:val="4"/>
        </w:numPr>
        <w:spacing w:after="0"/>
        <w:rPr>
          <w:rFonts w:eastAsiaTheme="minorEastAsia"/>
          <w:sz w:val="24"/>
          <w:szCs w:val="24"/>
        </w:rPr>
      </w:pPr>
      <w:r w:rsidRPr="118271C9">
        <w:rPr>
          <w:rFonts w:ascii="Times New Roman" w:eastAsia="Calibri" w:hAnsi="Times New Roman" w:cs="Times New Roman"/>
          <w:sz w:val="24"/>
          <w:szCs w:val="24"/>
        </w:rPr>
        <w:lastRenderedPageBreak/>
        <w:t>Hot work procedures must be followed when open flames, cutting or welding operations, propellant-actuated tools and spark-producing operations are performed in areas where combustible metals are produced, stored, handled or processed.</w:t>
      </w:r>
    </w:p>
    <w:p w14:paraId="4EE0A989" w14:textId="4673DF7C" w:rsidR="13D2E618" w:rsidRDefault="4CE14029" w:rsidP="13D2E618">
      <w:pPr>
        <w:pStyle w:val="ListParagraph"/>
        <w:numPr>
          <w:ilvl w:val="0"/>
          <w:numId w:val="4"/>
        </w:numPr>
        <w:spacing w:after="0"/>
        <w:rPr>
          <w:rFonts w:ascii="Times New Roman" w:eastAsia="Times New Roman" w:hAnsi="Times New Roman" w:cs="Times New Roman"/>
          <w:sz w:val="24"/>
          <w:szCs w:val="24"/>
        </w:rPr>
      </w:pPr>
      <w:r w:rsidRPr="4CE14029">
        <w:rPr>
          <w:rFonts w:ascii="Times New Roman" w:eastAsia="Times New Roman" w:hAnsi="Times New Roman" w:cs="Times New Roman"/>
          <w:color w:val="000000" w:themeColor="text1"/>
          <w:sz w:val="24"/>
          <w:szCs w:val="24"/>
        </w:rPr>
        <w:t>Combustible material must be kept more than 10 feet away from any area where sodium or other flammable metals are being used or stored. This includes wads of paper towels, laboratory notebooks and especially flammable solvents.</w:t>
      </w:r>
    </w:p>
    <w:p w14:paraId="3DDD491B" w14:textId="1097C5C9" w:rsidR="13D2E618" w:rsidRDefault="1BAAB84C" w:rsidP="1BAAB84C">
      <w:pPr>
        <w:pStyle w:val="ListParagraph"/>
        <w:numPr>
          <w:ilvl w:val="0"/>
          <w:numId w:val="4"/>
        </w:numPr>
        <w:spacing w:after="0"/>
        <w:rPr>
          <w:sz w:val="24"/>
          <w:szCs w:val="24"/>
        </w:rPr>
      </w:pPr>
      <w:r w:rsidRPr="1BAAB84C">
        <w:rPr>
          <w:rFonts w:ascii="Times New Roman" w:eastAsia="Times New Roman" w:hAnsi="Times New Roman" w:cs="Times New Roman"/>
          <w:color w:val="000000" w:themeColor="text1"/>
          <w:sz w:val="24"/>
          <w:szCs w:val="24"/>
        </w:rPr>
        <w:t xml:space="preserve"> It should also be handled in a dry area away </w:t>
      </w:r>
      <w:proofErr w:type="spellStart"/>
      <w:r w:rsidRPr="1BAAB84C">
        <w:rPr>
          <w:rFonts w:ascii="Times New Roman" w:eastAsia="Times New Roman" w:hAnsi="Times New Roman" w:cs="Times New Roman"/>
          <w:color w:val="000000" w:themeColor="text1"/>
          <w:sz w:val="24"/>
          <w:szCs w:val="24"/>
        </w:rPr>
        <w:t>form</w:t>
      </w:r>
      <w:proofErr w:type="spellEnd"/>
      <w:r w:rsidRPr="1BAAB84C">
        <w:rPr>
          <w:rFonts w:ascii="Times New Roman" w:eastAsia="Times New Roman" w:hAnsi="Times New Roman" w:cs="Times New Roman"/>
          <w:color w:val="000000" w:themeColor="text1"/>
          <w:sz w:val="24"/>
          <w:szCs w:val="24"/>
        </w:rPr>
        <w:t xml:space="preserve"> any sinks or other sources of water. Unlike potassium, which usually stays in place when it ignites, sodium has a tendency to melt and blow apart when it reacts with water and starts fires in multiple places.</w:t>
      </w:r>
    </w:p>
    <w:p w14:paraId="71DDF2FC" w14:textId="3F47012B" w:rsidR="13D2E618" w:rsidRDefault="13D2E618" w:rsidP="13D2E618">
      <w:pPr>
        <w:pStyle w:val="ListParagraph"/>
        <w:numPr>
          <w:ilvl w:val="0"/>
          <w:numId w:val="4"/>
        </w:numPr>
        <w:rPr>
          <w:rFonts w:ascii="Times New Roman" w:eastAsia="Times New Roman" w:hAnsi="Times New Roman" w:cs="Times New Roman"/>
          <w:color w:val="000000" w:themeColor="text1"/>
          <w:sz w:val="24"/>
          <w:szCs w:val="24"/>
        </w:rPr>
      </w:pPr>
      <w:r w:rsidRPr="13D2E618">
        <w:rPr>
          <w:rFonts w:ascii="Times New Roman" w:eastAsia="Times New Roman" w:hAnsi="Times New Roman" w:cs="Times New Roman"/>
          <w:color w:val="000000" w:themeColor="text1"/>
          <w:sz w:val="24"/>
          <w:szCs w:val="24"/>
        </w:rPr>
        <w:t>Metals like sodium become more reactive as the surface area of the particles increases. Prudence dictates using the largest particle size consistent with the task at hand. For example, use of sodium ''balls" or cubes is preferable to use of sodium "sand" for drying solvents.</w:t>
      </w:r>
    </w:p>
    <w:p w14:paraId="57C04A3E" w14:textId="44F21474" w:rsidR="13D2E618" w:rsidRDefault="13D2E618" w:rsidP="13D2E618">
      <w:pPr>
        <w:pStyle w:val="ListParagraph"/>
        <w:numPr>
          <w:ilvl w:val="0"/>
          <w:numId w:val="4"/>
        </w:numPr>
        <w:rPr>
          <w:rFonts w:ascii="Times New Roman" w:eastAsia="Times New Roman" w:hAnsi="Times New Roman" w:cs="Times New Roman"/>
          <w:color w:val="000000" w:themeColor="text1"/>
          <w:sz w:val="24"/>
          <w:szCs w:val="24"/>
        </w:rPr>
      </w:pPr>
      <w:r w:rsidRPr="13D2E618">
        <w:rPr>
          <w:rFonts w:ascii="Times New Roman" w:eastAsia="Times New Roman" w:hAnsi="Times New Roman" w:cs="Times New Roman"/>
          <w:color w:val="000000" w:themeColor="text1"/>
          <w:sz w:val="24"/>
          <w:szCs w:val="24"/>
        </w:rPr>
        <w:t>All equipment used to cut or handle sodium must be bone dry and free of all water moisture before use. All equipment and work surfaces must be thoroughly cleaned and decontaminated with isopropanol before storage or reuse.</w:t>
      </w:r>
    </w:p>
    <w:p w14:paraId="4CE478CB" w14:textId="6BB01F92" w:rsidR="13D2E618" w:rsidRDefault="13D2E618" w:rsidP="13D2E618">
      <w:pPr>
        <w:pStyle w:val="ListParagraph"/>
        <w:numPr>
          <w:ilvl w:val="0"/>
          <w:numId w:val="4"/>
        </w:numPr>
        <w:rPr>
          <w:rFonts w:ascii="Times New Roman" w:eastAsia="Times New Roman" w:hAnsi="Times New Roman" w:cs="Times New Roman"/>
          <w:color w:val="000000" w:themeColor="text1"/>
          <w:sz w:val="24"/>
          <w:szCs w:val="24"/>
        </w:rPr>
      </w:pPr>
      <w:r w:rsidRPr="13D2E618">
        <w:rPr>
          <w:rFonts w:ascii="Times New Roman" w:eastAsia="Times New Roman" w:hAnsi="Times New Roman" w:cs="Times New Roman"/>
          <w:color w:val="333333"/>
          <w:sz w:val="24"/>
          <w:szCs w:val="24"/>
        </w:rPr>
        <w:t>Do not heat flammable chemicals with an open flame.</w:t>
      </w:r>
    </w:p>
    <w:p w14:paraId="65F59C51" w14:textId="76ADCB3C" w:rsidR="13D2E618" w:rsidRDefault="13D2E618" w:rsidP="13D2E618">
      <w:pPr>
        <w:pStyle w:val="ListParagraph"/>
        <w:numPr>
          <w:ilvl w:val="0"/>
          <w:numId w:val="4"/>
        </w:numPr>
        <w:rPr>
          <w:rFonts w:ascii="Times New Roman" w:eastAsia="Times New Roman" w:hAnsi="Times New Roman" w:cs="Times New Roman"/>
          <w:color w:val="000000" w:themeColor="text1"/>
          <w:sz w:val="24"/>
          <w:szCs w:val="24"/>
        </w:rPr>
      </w:pPr>
      <w:r w:rsidRPr="13D2E618">
        <w:rPr>
          <w:rFonts w:ascii="Times New Roman" w:eastAsia="Times New Roman" w:hAnsi="Times New Roman" w:cs="Times New Roman"/>
          <w:color w:val="333333"/>
          <w:sz w:val="24"/>
          <w:szCs w:val="24"/>
        </w:rPr>
        <w:t>For highly flammable chemicals, avoid static electricity or hot surfaces as they can serve as ignition sources.</w:t>
      </w:r>
    </w:p>
    <w:p w14:paraId="761692B2" w14:textId="7BB37D2B" w:rsidR="13D2E618" w:rsidRDefault="13D2E618" w:rsidP="13D2E618">
      <w:pPr>
        <w:pStyle w:val="ListParagraph"/>
        <w:numPr>
          <w:ilvl w:val="0"/>
          <w:numId w:val="4"/>
        </w:numPr>
        <w:rPr>
          <w:rFonts w:ascii="Times New Roman" w:eastAsia="Times New Roman" w:hAnsi="Times New Roman" w:cs="Times New Roman"/>
          <w:color w:val="000000" w:themeColor="text1"/>
          <w:sz w:val="24"/>
          <w:szCs w:val="24"/>
        </w:rPr>
      </w:pPr>
      <w:r w:rsidRPr="13D2E618">
        <w:rPr>
          <w:rFonts w:ascii="Times New Roman" w:eastAsia="Times New Roman" w:hAnsi="Times New Roman" w:cs="Times New Roman"/>
          <w:color w:val="333333"/>
          <w:sz w:val="24"/>
          <w:szCs w:val="24"/>
        </w:rPr>
        <w:t xml:space="preserve"> Do not use electrical devices with cracked or frayed electrical wiring.</w:t>
      </w:r>
    </w:p>
    <w:p w14:paraId="52415C85" w14:textId="4B1A4896" w:rsidR="13D2E618" w:rsidRDefault="13D2E618" w:rsidP="13D2E618">
      <w:pPr>
        <w:pStyle w:val="ListParagraph"/>
        <w:numPr>
          <w:ilvl w:val="0"/>
          <w:numId w:val="4"/>
        </w:numPr>
        <w:rPr>
          <w:rFonts w:ascii="Times New Roman" w:eastAsia="Times New Roman" w:hAnsi="Times New Roman" w:cs="Times New Roman"/>
          <w:color w:val="000000" w:themeColor="text1"/>
          <w:sz w:val="24"/>
          <w:szCs w:val="24"/>
        </w:rPr>
      </w:pPr>
      <w:r w:rsidRPr="13D2E618">
        <w:rPr>
          <w:rFonts w:ascii="Times New Roman" w:eastAsia="Times New Roman" w:hAnsi="Times New Roman" w:cs="Times New Roman"/>
          <w:color w:val="333333"/>
          <w:sz w:val="24"/>
          <w:szCs w:val="24"/>
        </w:rPr>
        <w:t>When transferring flammable liquid from a bulk container (generally greater than five gallons), the containers must be electrically bonded and grounded.</w:t>
      </w:r>
    </w:p>
    <w:p w14:paraId="166B66AB" w14:textId="07AA0087" w:rsidR="13D2E618" w:rsidRDefault="13D2E618" w:rsidP="13D2E618">
      <w:pPr>
        <w:pStyle w:val="ListParagraph"/>
        <w:numPr>
          <w:ilvl w:val="0"/>
          <w:numId w:val="4"/>
        </w:numPr>
        <w:rPr>
          <w:rFonts w:ascii="Times New Roman" w:eastAsia="Times New Roman" w:hAnsi="Times New Roman" w:cs="Times New Roman"/>
          <w:color w:val="000000" w:themeColor="text1"/>
          <w:sz w:val="24"/>
          <w:szCs w:val="24"/>
        </w:rPr>
      </w:pPr>
      <w:r w:rsidRPr="13D2E618">
        <w:rPr>
          <w:rFonts w:ascii="Times New Roman" w:eastAsia="Times New Roman" w:hAnsi="Times New Roman" w:cs="Times New Roman"/>
          <w:color w:val="333333"/>
          <w:sz w:val="24"/>
          <w:szCs w:val="24"/>
        </w:rPr>
        <w:t>Transfer flammable liquids from containers of five gallon-capacity or less inside a laboratory hood (or other area with similar ventilation) to prevent accumulation of flammable concentration of vapors.</w:t>
      </w:r>
    </w:p>
    <w:p w14:paraId="0A798183" w14:textId="16C74D15" w:rsidR="13D2E618" w:rsidRDefault="13D2E618" w:rsidP="13D2E618">
      <w:pPr>
        <w:pStyle w:val="ListParagraph"/>
        <w:numPr>
          <w:ilvl w:val="0"/>
          <w:numId w:val="4"/>
        </w:numPr>
        <w:rPr>
          <w:rFonts w:eastAsiaTheme="minorEastAsia"/>
          <w:color w:val="000000" w:themeColor="text1"/>
          <w:sz w:val="24"/>
          <w:szCs w:val="24"/>
        </w:rPr>
      </w:pPr>
      <w:r w:rsidRPr="13D2E618">
        <w:rPr>
          <w:rFonts w:ascii="Times New Roman" w:eastAsia="Times New Roman" w:hAnsi="Times New Roman" w:cs="Times New Roman"/>
          <w:color w:val="000000" w:themeColor="text1"/>
          <w:sz w:val="24"/>
          <w:szCs w:val="24"/>
        </w:rPr>
        <w:t>Keep the containers of flammable chemicals tightly closed at all times when not in use to prevent accumulation of flammable vapors.</w:t>
      </w:r>
    </w:p>
    <w:p w14:paraId="0F64B133" w14:textId="52BD5CDF" w:rsidR="13D2E618" w:rsidRDefault="13D2E618" w:rsidP="13D2E618">
      <w:pPr>
        <w:pStyle w:val="ListParagraph"/>
        <w:numPr>
          <w:ilvl w:val="0"/>
          <w:numId w:val="4"/>
        </w:numPr>
        <w:rPr>
          <w:rFonts w:eastAsiaTheme="minorEastAsia"/>
          <w:color w:val="000000" w:themeColor="text1"/>
          <w:sz w:val="24"/>
          <w:szCs w:val="24"/>
        </w:rPr>
      </w:pPr>
      <w:r w:rsidRPr="13D2E618">
        <w:rPr>
          <w:rFonts w:ascii="Times New Roman" w:eastAsia="Times New Roman" w:hAnsi="Times New Roman" w:cs="Times New Roman"/>
          <w:color w:val="000000" w:themeColor="text1"/>
          <w:sz w:val="24"/>
          <w:szCs w:val="24"/>
        </w:rPr>
        <w:t>Ensure proper grounding. Be sure to ground metal containers when transferring flammable liquids.</w:t>
      </w:r>
    </w:p>
    <w:p w14:paraId="6D8F1F24" w14:textId="3D258D5A" w:rsidR="13D2E618" w:rsidRDefault="13D2E618" w:rsidP="13D2E618">
      <w:pPr>
        <w:pStyle w:val="ListParagraph"/>
        <w:numPr>
          <w:ilvl w:val="0"/>
          <w:numId w:val="4"/>
        </w:numPr>
        <w:rPr>
          <w:rFonts w:eastAsiaTheme="minorEastAsia"/>
          <w:color w:val="000000" w:themeColor="text1"/>
          <w:sz w:val="24"/>
          <w:szCs w:val="24"/>
        </w:rPr>
      </w:pPr>
      <w:r w:rsidRPr="13D2E618">
        <w:rPr>
          <w:rFonts w:ascii="Times New Roman" w:eastAsia="Times New Roman" w:hAnsi="Times New Roman" w:cs="Times New Roman"/>
          <w:color w:val="000000" w:themeColor="text1"/>
          <w:sz w:val="24"/>
          <w:szCs w:val="24"/>
        </w:rPr>
        <w:t>Do not pierce or burn pressurized containers of flammable aerosols, even after use.</w:t>
      </w:r>
    </w:p>
    <w:p w14:paraId="0A67C7AD" w14:textId="77777777" w:rsidR="00D84756" w:rsidRPr="00D84756" w:rsidRDefault="00D84756" w:rsidP="00D84756">
      <w:pPr>
        <w:spacing w:after="0"/>
        <w:rPr>
          <w:rFonts w:ascii="Times New Roman" w:hAnsi="Times New Roman" w:cs="Times New Roman"/>
          <w:b/>
          <w:color w:val="002060"/>
          <w:sz w:val="24"/>
          <w:szCs w:val="24"/>
        </w:rPr>
      </w:pPr>
    </w:p>
    <w:p w14:paraId="01EC2291" w14:textId="77777777" w:rsidR="00BC5D95" w:rsidRPr="009752AD" w:rsidRDefault="4CE14029" w:rsidP="4CE14029">
      <w:pPr>
        <w:pStyle w:val="ListParagraph"/>
        <w:numPr>
          <w:ilvl w:val="1"/>
          <w:numId w:val="5"/>
        </w:numPr>
        <w:spacing w:after="0"/>
        <w:contextualSpacing w:val="0"/>
        <w:rPr>
          <w:rFonts w:ascii="Times New Roman" w:hAnsi="Times New Roman" w:cs="Times New Roman"/>
          <w:b/>
          <w:bCs/>
          <w:color w:val="002060"/>
          <w:sz w:val="24"/>
          <w:szCs w:val="24"/>
        </w:rPr>
      </w:pPr>
      <w:r w:rsidRPr="4CE14029">
        <w:rPr>
          <w:rFonts w:ascii="Times New Roman" w:hAnsi="Times New Roman" w:cs="Times New Roman"/>
          <w:b/>
          <w:bCs/>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0FAC6B1A"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649580FC" w14:textId="77777777" w:rsidR="00D84756" w:rsidRPr="009752AD" w:rsidRDefault="00D84756" w:rsidP="4CE14029">
      <w:pPr>
        <w:spacing w:after="0"/>
        <w:rPr>
          <w:rFonts w:ascii="Times New Roman" w:eastAsia="Times New Roman" w:hAnsi="Times New Roman" w:cs="Times New Roman"/>
          <w:i/>
          <w:iCs/>
          <w:sz w:val="24"/>
          <w:szCs w:val="24"/>
        </w:rPr>
      </w:pPr>
    </w:p>
    <w:p w14:paraId="27ABB3F5" w14:textId="1ED05FE7" w:rsidR="002336EF" w:rsidRDefault="00CB54CC" w:rsidP="002336EF">
      <w:pPr>
        <w:pStyle w:val="ListParagraph"/>
        <w:numPr>
          <w:ilvl w:val="0"/>
          <w:numId w:val="13"/>
        </w:numPr>
        <w:spacing w:after="120"/>
        <w:rPr>
          <w:rFonts w:ascii="Times New Roman" w:eastAsia="Calibri" w:hAnsi="Times New Roman" w:cs="Times New Roman"/>
          <w:sz w:val="24"/>
          <w:szCs w:val="24"/>
        </w:rPr>
      </w:pPr>
      <w:r>
        <w:rPr>
          <w:rFonts w:ascii="Times New Roman" w:eastAsia="Calibri" w:hAnsi="Times New Roman" w:cs="Times New Roman"/>
          <w:b/>
          <w:bCs/>
          <w:sz w:val="24"/>
          <w:szCs w:val="24"/>
        </w:rPr>
        <w:t>Hand and Arm Protection</w:t>
      </w:r>
      <w:r w:rsidR="002336EF" w:rsidRPr="00C62752">
        <w:rPr>
          <w:rFonts w:ascii="Times New Roman" w:eastAsia="Calibri" w:hAnsi="Times New Roman" w:cs="Times New Roman"/>
          <w:sz w:val="24"/>
          <w:szCs w:val="24"/>
        </w:rPr>
        <w:t xml:space="preserve">: </w:t>
      </w:r>
      <w:r w:rsidR="002336EF">
        <w:rPr>
          <w:rFonts w:ascii="Times New Roman" w:eastAsia="Calibri" w:hAnsi="Times New Roman" w:cs="Times New Roman"/>
          <w:sz w:val="24"/>
          <w:szCs w:val="24"/>
        </w:rPr>
        <w:t>Nitrile gloves are suitable to protect workers from dermal exposures</w:t>
      </w:r>
      <w:r w:rsidR="002336EF" w:rsidRPr="00C62752">
        <w:rPr>
          <w:rFonts w:ascii="Times New Roman" w:eastAsia="Calibri" w:hAnsi="Times New Roman" w:cs="Times New Roman"/>
          <w:sz w:val="24"/>
          <w:szCs w:val="24"/>
        </w:rPr>
        <w:t>.</w:t>
      </w:r>
      <w:r w:rsidR="002336EF">
        <w:rPr>
          <w:rFonts w:ascii="Times New Roman" w:eastAsia="Calibri" w:hAnsi="Times New Roman" w:cs="Times New Roman"/>
          <w:sz w:val="24"/>
          <w:szCs w:val="24"/>
        </w:rPr>
        <w:t xml:space="preserve"> When potential exposure to air occurs while working with flammable metals, non-flammable work gloves should be utilized over clean, disposable nitrile gloves.</w:t>
      </w:r>
    </w:p>
    <w:p w14:paraId="7089889A" w14:textId="4B4EAA2F" w:rsidR="00CB54CC" w:rsidRPr="00C62752" w:rsidRDefault="00CB54CC" w:rsidP="00CB54CC">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C62752">
        <w:rPr>
          <w:rFonts w:ascii="Times New Roman" w:eastAsia="Times New Roman" w:hAnsi="Times New Roman" w:cs="Times New Roman"/>
          <w:b/>
          <w:bCs/>
          <w:color w:val="000000" w:themeColor="text1"/>
          <w:sz w:val="24"/>
          <w:szCs w:val="24"/>
        </w:rPr>
        <w:t xml:space="preserve">Eye </w:t>
      </w:r>
      <w:r>
        <w:rPr>
          <w:rFonts w:ascii="Times New Roman" w:eastAsia="Times New Roman" w:hAnsi="Times New Roman" w:cs="Times New Roman"/>
          <w:b/>
          <w:bCs/>
          <w:color w:val="000000" w:themeColor="text1"/>
          <w:sz w:val="24"/>
          <w:szCs w:val="24"/>
        </w:rPr>
        <w:t>and Face P</w:t>
      </w:r>
      <w:r w:rsidRPr="00C62752">
        <w:rPr>
          <w:rFonts w:ascii="Times New Roman" w:eastAsia="Times New Roman" w:hAnsi="Times New Roman" w:cs="Times New Roman"/>
          <w:b/>
          <w:bCs/>
          <w:color w:val="000000" w:themeColor="text1"/>
          <w:sz w:val="24"/>
          <w:szCs w:val="24"/>
        </w:rPr>
        <w:t xml:space="preserve">rotection: </w:t>
      </w:r>
      <w:r w:rsidRPr="002336EF">
        <w:rPr>
          <w:rFonts w:ascii="Times New Roman" w:hAnsi="Times New Roman" w:cs="Times New Roman"/>
          <w:sz w:val="24"/>
          <w:szCs w:val="24"/>
        </w:rPr>
        <w:t>Face shield and safety glasses must be used when working with flammable metals.</w:t>
      </w:r>
    </w:p>
    <w:p w14:paraId="01238AE2" w14:textId="3D946886" w:rsidR="002336EF" w:rsidRPr="00C62752" w:rsidRDefault="00CB54CC" w:rsidP="002336EF">
      <w:pPr>
        <w:pStyle w:val="ListParagraph"/>
        <w:numPr>
          <w:ilvl w:val="0"/>
          <w:numId w:val="13"/>
        </w:numPr>
        <w:spacing w:after="120"/>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Body Protection</w:t>
      </w:r>
      <w:r w:rsidR="002336EF" w:rsidRPr="00C62752">
        <w:rPr>
          <w:rFonts w:ascii="Times New Roman" w:eastAsia="Calibri" w:hAnsi="Times New Roman" w:cs="Times New Roman"/>
          <w:sz w:val="24"/>
          <w:szCs w:val="24"/>
        </w:rPr>
        <w:t>:</w:t>
      </w:r>
      <w:r w:rsidR="002336EF">
        <w:rPr>
          <w:rFonts w:ascii="Times New Roman" w:eastAsia="Calibri" w:hAnsi="Times New Roman" w:cs="Times New Roman"/>
          <w:sz w:val="24"/>
          <w:szCs w:val="24"/>
        </w:rPr>
        <w:t xml:space="preserve"> 100% cotton at minimum; flame-resistant should always be used when working with flammable metal compounds.</w:t>
      </w:r>
    </w:p>
    <w:p w14:paraId="5D14FDF1" w14:textId="45573953" w:rsidR="00D84756" w:rsidRPr="00CB54CC" w:rsidRDefault="002336EF" w:rsidP="00CB54CC">
      <w:pPr>
        <w:pStyle w:val="ListParagraph"/>
        <w:numPr>
          <w:ilvl w:val="0"/>
          <w:numId w:val="13"/>
        </w:numPr>
        <w:spacing w:before="165" w:after="165" w:line="240" w:lineRule="auto"/>
        <w:rPr>
          <w:rFonts w:ascii="-webkit-standard" w:eastAsia="Times New Roman" w:hAnsi="-webkit-standard" w:cs="Times New Roman"/>
          <w:color w:val="000000"/>
          <w:sz w:val="24"/>
          <w:szCs w:val="24"/>
        </w:rPr>
      </w:pPr>
      <w:r w:rsidRPr="00C62752">
        <w:rPr>
          <w:rFonts w:ascii="Times New Roman" w:eastAsia="Times New Roman" w:hAnsi="Times New Roman" w:cs="Times New Roman"/>
          <w:b/>
          <w:bCs/>
          <w:color w:val="000000"/>
          <w:sz w:val="24"/>
          <w:szCs w:val="24"/>
        </w:rPr>
        <w:t xml:space="preserve">Respiratory </w:t>
      </w:r>
      <w:r w:rsidRPr="00C62752">
        <w:rPr>
          <w:rFonts w:ascii="Times New Roman" w:hAnsi="Times New Roman" w:cs="Times New Roman"/>
          <w:b/>
          <w:bCs/>
          <w:sz w:val="24"/>
          <w:szCs w:val="24"/>
        </w:rPr>
        <w:t>Protection</w:t>
      </w:r>
      <w:r w:rsidRPr="00C62752">
        <w:rPr>
          <w:rFonts w:ascii="Times New Roman" w:hAnsi="Times New Roman" w:cs="Times New Roman"/>
          <w:sz w:val="24"/>
          <w:szCs w:val="24"/>
        </w:rPr>
        <w:t>: Respiratory protection may be required if exposures are not able to be adequately controlled by the use of engineering controls or other means. All uses of respiratory protection require RLSS assessment and consultation (for assessment of work, selection of respirator and filtration, and OSHA-</w:t>
      </w:r>
      <w:r w:rsidRPr="00C62752">
        <w:rPr>
          <w:rFonts w:ascii="Times New Roman" w:eastAsia="Times New Roman" w:hAnsi="Times New Roman" w:cs="Times New Roman"/>
          <w:color w:val="000000" w:themeColor="text1"/>
          <w:sz w:val="24"/>
          <w:szCs w:val="24"/>
        </w:rPr>
        <w:t>mandated medical clearance and fit testing).</w:t>
      </w:r>
    </w:p>
    <w:p w14:paraId="3E3F103A" w14:textId="77777777" w:rsidR="00CB54CC" w:rsidRPr="00CB54CC" w:rsidRDefault="00CB54CC" w:rsidP="00CB54CC">
      <w:pPr>
        <w:pStyle w:val="ListParagraph"/>
        <w:spacing w:before="165" w:after="165" w:line="240" w:lineRule="auto"/>
        <w:rPr>
          <w:rFonts w:ascii="-webkit-standard" w:eastAsia="Times New Roman" w:hAnsi="-webkit-standard" w:cs="Times New Roman"/>
          <w:color w:val="000000"/>
          <w:sz w:val="24"/>
          <w:szCs w:val="24"/>
        </w:rPr>
      </w:pPr>
    </w:p>
    <w:p w14:paraId="6A0FCAC1" w14:textId="61F73464" w:rsidR="00BC5D95" w:rsidRPr="009752AD" w:rsidRDefault="4CE14029" w:rsidP="00BC5D95">
      <w:pPr>
        <w:pStyle w:val="ListParagraph"/>
        <w:numPr>
          <w:ilvl w:val="1"/>
          <w:numId w:val="5"/>
        </w:numPr>
        <w:spacing w:after="0"/>
        <w:contextualSpacing w:val="0"/>
        <w:rPr>
          <w:rFonts w:ascii="Times New Roman" w:hAnsi="Times New Roman" w:cs="Times New Roman"/>
          <w:b/>
          <w:bCs/>
          <w:color w:val="002060"/>
          <w:sz w:val="24"/>
          <w:szCs w:val="24"/>
        </w:rPr>
      </w:pPr>
      <w:r w:rsidRPr="4CE14029">
        <w:rPr>
          <w:rFonts w:ascii="Times New Roman" w:hAnsi="Times New Roman" w:cs="Times New Roman"/>
          <w:b/>
          <w:bCs/>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423EA7FA" w:rsidR="00BC5D95" w:rsidRPr="009752AD" w:rsidRDefault="4CE14029" w:rsidP="4CE14029">
      <w:pPr>
        <w:spacing w:after="0"/>
        <w:ind w:left="29"/>
        <w:rPr>
          <w:rFonts w:ascii="Times New Roman" w:hAnsi="Times New Roman" w:cs="Times New Roman"/>
          <w:i/>
          <w:iCs/>
          <w:sz w:val="24"/>
          <w:szCs w:val="24"/>
        </w:rPr>
      </w:pPr>
      <w:r w:rsidRPr="4CE14029">
        <w:rPr>
          <w:rFonts w:ascii="Times New Roman" w:hAnsi="Times New Roman" w:cs="Times New Roman"/>
          <w:i/>
          <w:iCs/>
          <w:sz w:val="24"/>
          <w:szCs w:val="24"/>
          <w:highlight w:val="yellow"/>
        </w:rPr>
        <w:t xml:space="preserve">[Describe how to safely transport and/or store (e.g. ventilated cabinet, flammable cabinet, under inert blanket, etc.) the hazardous chemical(s) or processes.]   </w:t>
      </w:r>
    </w:p>
    <w:p w14:paraId="4B574301" w14:textId="77777777" w:rsidR="00BC5D95" w:rsidRPr="009752AD" w:rsidRDefault="00BC5D95" w:rsidP="13D2E618">
      <w:pPr>
        <w:spacing w:after="0"/>
        <w:rPr>
          <w:rFonts w:ascii="Times New Roman" w:eastAsia="Times New Roman" w:hAnsi="Times New Roman" w:cs="Times New Roman"/>
          <w:b/>
          <w:bCs/>
          <w:sz w:val="24"/>
          <w:szCs w:val="24"/>
        </w:rPr>
      </w:pPr>
    </w:p>
    <w:p w14:paraId="448E9004" w14:textId="08F8669E" w:rsidR="13D2E618" w:rsidRPr="002336EF" w:rsidRDefault="13D2E618" w:rsidP="002336EF">
      <w:pPr>
        <w:pStyle w:val="ListParagraph"/>
        <w:numPr>
          <w:ilvl w:val="0"/>
          <w:numId w:val="14"/>
        </w:numPr>
        <w:rPr>
          <w:rFonts w:ascii="Times New Roman" w:eastAsia="Times New Roman" w:hAnsi="Times New Roman" w:cs="Times New Roman"/>
          <w:color w:val="000000" w:themeColor="text1"/>
          <w:sz w:val="24"/>
          <w:szCs w:val="24"/>
        </w:rPr>
      </w:pPr>
      <w:r w:rsidRPr="002336EF">
        <w:rPr>
          <w:rFonts w:ascii="Times New Roman" w:eastAsia="Times New Roman" w:hAnsi="Times New Roman" w:cs="Times New Roman"/>
          <w:color w:val="000000" w:themeColor="text1"/>
          <w:sz w:val="24"/>
          <w:szCs w:val="24"/>
        </w:rPr>
        <w:t>Sodium must be stored in a closed container under kerosene, toluene, or mineral oil.</w:t>
      </w:r>
      <w:r>
        <w:br/>
      </w:r>
      <w:r w:rsidRPr="002336EF">
        <w:rPr>
          <w:rFonts w:ascii="Times New Roman" w:eastAsia="Times New Roman" w:hAnsi="Times New Roman" w:cs="Times New Roman"/>
          <w:color w:val="000000" w:themeColor="text1"/>
          <w:sz w:val="24"/>
          <w:szCs w:val="24"/>
        </w:rPr>
        <w:t>Contact with water should be avoided because sodium reacts violently with water to form hydrogen (H</w:t>
      </w:r>
      <w:r w:rsidRPr="002336EF">
        <w:rPr>
          <w:rFonts w:ascii="Times New Roman" w:eastAsia="Times New Roman" w:hAnsi="Times New Roman" w:cs="Times New Roman"/>
          <w:color w:val="000000" w:themeColor="text1"/>
          <w:sz w:val="24"/>
          <w:szCs w:val="24"/>
          <w:vertAlign w:val="subscript"/>
        </w:rPr>
        <w:t>2</w:t>
      </w:r>
      <w:r w:rsidRPr="002336EF">
        <w:rPr>
          <w:rFonts w:ascii="Times New Roman" w:eastAsia="Times New Roman" w:hAnsi="Times New Roman" w:cs="Times New Roman"/>
          <w:color w:val="000000" w:themeColor="text1"/>
          <w:sz w:val="24"/>
          <w:szCs w:val="24"/>
        </w:rPr>
        <w:t xml:space="preserve">) with evolution of sufficient heat to cause ignition. </w:t>
      </w:r>
    </w:p>
    <w:p w14:paraId="59899F67" w14:textId="4CFCBC07" w:rsidR="13D2E618" w:rsidRPr="002336EF" w:rsidRDefault="13D2E618" w:rsidP="002336EF">
      <w:pPr>
        <w:pStyle w:val="ListParagraph"/>
        <w:numPr>
          <w:ilvl w:val="0"/>
          <w:numId w:val="14"/>
        </w:numPr>
        <w:rPr>
          <w:rFonts w:ascii="Times New Roman" w:eastAsia="Times New Roman" w:hAnsi="Times New Roman" w:cs="Times New Roman"/>
          <w:color w:val="000000" w:themeColor="text1"/>
          <w:sz w:val="24"/>
          <w:szCs w:val="24"/>
        </w:rPr>
      </w:pPr>
      <w:r w:rsidRPr="002336EF">
        <w:rPr>
          <w:rFonts w:ascii="Times New Roman" w:eastAsia="Times New Roman" w:hAnsi="Times New Roman" w:cs="Times New Roman"/>
          <w:color w:val="000000" w:themeColor="text1"/>
          <w:sz w:val="24"/>
          <w:szCs w:val="24"/>
        </w:rPr>
        <w:t xml:space="preserve">Store away from water and moisture. Store away from oxidizing agents. Store away from halogens. Do not store with acids. Do not store near heat sources. </w:t>
      </w:r>
    </w:p>
    <w:p w14:paraId="2F8E9452" w14:textId="00D9B29C" w:rsidR="13D2E618" w:rsidRDefault="13D2E618" w:rsidP="13D2E618">
      <w:pPr>
        <w:spacing w:after="0"/>
        <w:rPr>
          <w:rFonts w:ascii="Times New Roman" w:hAnsi="Times New Roman" w:cs="Times New Roman"/>
          <w:b/>
          <w:bCs/>
          <w:sz w:val="24"/>
          <w:szCs w:val="24"/>
        </w:rPr>
      </w:pPr>
    </w:p>
    <w:p w14:paraId="6DB247FD" w14:textId="088778EC" w:rsidR="00BC5D95" w:rsidRPr="009752AD" w:rsidRDefault="00E14FF3" w:rsidP="00BC5D95">
      <w:pPr>
        <w:pStyle w:val="ListParagraph"/>
        <w:numPr>
          <w:ilvl w:val="0"/>
          <w:numId w:val="5"/>
        </w:numPr>
        <w:spacing w:after="0"/>
        <w:ind w:left="360"/>
        <w:contextualSpacing w:val="0"/>
        <w:rPr>
          <w:rFonts w:ascii="Times New Roman" w:hAnsi="Times New Roman" w:cs="Times New Roman"/>
          <w:b/>
          <w:color w:val="002060"/>
          <w:sz w:val="24"/>
          <w:szCs w:val="24"/>
        </w:rPr>
      </w:pPr>
      <w:bookmarkStart w:id="1"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0DDB6BDD" w14:textId="77777777" w:rsidR="00D84756" w:rsidRDefault="13D2E618" w:rsidP="13D2E618">
      <w:pPr>
        <w:spacing w:after="0"/>
        <w:rPr>
          <w:rFonts w:ascii="Times New Roman" w:hAnsi="Times New Roman" w:cs="Times New Roman"/>
          <w:i/>
          <w:iCs/>
          <w:sz w:val="24"/>
          <w:szCs w:val="24"/>
        </w:rPr>
      </w:pPr>
      <w:r w:rsidRPr="13D2E618">
        <w:rPr>
          <w:rFonts w:ascii="Times New Roman" w:hAnsi="Times New Roman" w:cs="Times New Roman"/>
          <w:i/>
          <w:iCs/>
          <w:sz w:val="24"/>
          <w:szCs w:val="24"/>
          <w:highlight w:val="yellow"/>
        </w:rPr>
        <w:t>[Describe how to safely end the procedure or process, clean up the process or spills, and/or dispose of any waste generated.]</w:t>
      </w:r>
      <w:bookmarkEnd w:id="1"/>
    </w:p>
    <w:p w14:paraId="7E514108" w14:textId="51499EF3" w:rsidR="00D84756" w:rsidRDefault="00D84756" w:rsidP="13D2E618">
      <w:pPr>
        <w:spacing w:after="0"/>
        <w:rPr>
          <w:rFonts w:ascii="Times New Roman" w:hAnsi="Times New Roman" w:cs="Times New Roman"/>
          <w:i/>
          <w:iCs/>
          <w:sz w:val="24"/>
          <w:szCs w:val="24"/>
        </w:rPr>
      </w:pPr>
    </w:p>
    <w:p w14:paraId="51D11C20" w14:textId="5985489A" w:rsidR="002336EF" w:rsidRPr="00CB54CC" w:rsidRDefault="00D57D0A" w:rsidP="00CB54CC">
      <w:pPr>
        <w:autoSpaceDE w:val="0"/>
        <w:autoSpaceDN w:val="0"/>
        <w:adjustRightInd w:val="0"/>
        <w:rPr>
          <w:rFonts w:ascii="Times" w:hAnsi="Times" w:cs="Times New Roman"/>
          <w:bCs/>
          <w:sz w:val="24"/>
          <w:szCs w:val="24"/>
        </w:rPr>
      </w:pPr>
      <w:r>
        <w:rPr>
          <w:rFonts w:ascii="Times" w:hAnsi="Times" w:cs="Times New Roman"/>
          <w:bCs/>
          <w:sz w:val="24"/>
          <w:szCs w:val="24"/>
        </w:rPr>
        <w:t xml:space="preserve">Spills should always follow the </w:t>
      </w:r>
      <w:hyperlink r:id="rId9"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w:t>
      </w:r>
    </w:p>
    <w:p w14:paraId="509C8203" w14:textId="51FDBB43" w:rsidR="00D84756" w:rsidRDefault="002336EF" w:rsidP="002336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Spills require the laboratory to be evacuated; follow </w:t>
      </w:r>
      <w:r>
        <w:rPr>
          <w:rFonts w:ascii="Times" w:hAnsi="Times" w:cs="Times New Roman"/>
          <w:bCs/>
          <w:sz w:val="24"/>
          <w:szCs w:val="24"/>
        </w:rPr>
        <w:t xml:space="preserve">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w:t>
      </w:r>
    </w:p>
    <w:p w14:paraId="0124D667" w14:textId="77777777" w:rsidR="00BC5D95" w:rsidRPr="009752AD" w:rsidRDefault="00BC5D95" w:rsidP="4CE14029">
      <w:pPr>
        <w:spacing w:after="0"/>
        <w:rPr>
          <w:rFonts w:ascii="Times New Roman" w:eastAsia="Times New Roman" w:hAnsi="Times New Roman" w:cs="Times New Roman"/>
          <w:i/>
          <w:iCs/>
          <w:sz w:val="24"/>
          <w:szCs w:val="24"/>
        </w:rPr>
      </w:pPr>
    </w:p>
    <w:p w14:paraId="4D612BA5" w14:textId="19812543" w:rsidR="00D57D0A" w:rsidRDefault="00D57D0A" w:rsidP="00D57D0A">
      <w:pPr>
        <w:spacing w:after="0"/>
        <w:rPr>
          <w:rFonts w:ascii="Times New Roman" w:hAnsi="Times New Roman" w:cs="Times New Roman"/>
          <w:iCs/>
          <w:sz w:val="24"/>
          <w:szCs w:val="24"/>
        </w:rPr>
      </w:pPr>
      <w:r w:rsidRPr="007C3BF8">
        <w:rPr>
          <w:rFonts w:ascii="Times New Roman" w:hAnsi="Times New Roman" w:cs="Times New Roman"/>
          <w:b/>
          <w:bCs/>
          <w:iCs/>
          <w:sz w:val="24"/>
          <w:szCs w:val="24"/>
        </w:rPr>
        <w:t>Exposure Response</w:t>
      </w:r>
      <w:r>
        <w:rPr>
          <w:rFonts w:ascii="Times New Roman" w:hAnsi="Times New Roman" w:cs="Times New Roman"/>
          <w:b/>
          <w:bCs/>
          <w:iCs/>
          <w:sz w:val="24"/>
          <w:szCs w:val="24"/>
        </w:rPr>
        <w:t xml:space="preserve"> </w:t>
      </w:r>
      <w:r>
        <w:rPr>
          <w:rFonts w:ascii="Times New Roman" w:hAnsi="Times New Roman" w:cs="Times New Roman"/>
          <w:iCs/>
          <w:sz w:val="24"/>
          <w:szCs w:val="24"/>
        </w:rPr>
        <w:t>(may vary slightly based on the metal in use; consult SDS prior to use)</w:t>
      </w:r>
    </w:p>
    <w:p w14:paraId="0A7F2FDE" w14:textId="77777777" w:rsidR="00D57D0A" w:rsidRPr="00D57D0A" w:rsidRDefault="00D57D0A" w:rsidP="00D57D0A">
      <w:pPr>
        <w:spacing w:after="0"/>
        <w:rPr>
          <w:rFonts w:ascii="Times New Roman" w:hAnsi="Times New Roman" w:cs="Times New Roman"/>
          <w:iCs/>
          <w:sz w:val="24"/>
          <w:szCs w:val="24"/>
        </w:rPr>
      </w:pPr>
    </w:p>
    <w:tbl>
      <w:tblPr>
        <w:tblStyle w:val="TableGrid0"/>
        <w:tblW w:w="10244" w:type="dxa"/>
        <w:tblInd w:w="-113" w:type="dxa"/>
        <w:tblLook w:val="04A0" w:firstRow="1" w:lastRow="0" w:firstColumn="1" w:lastColumn="0" w:noHBand="0" w:noVBand="1"/>
      </w:tblPr>
      <w:tblGrid>
        <w:gridCol w:w="2561"/>
        <w:gridCol w:w="2561"/>
        <w:gridCol w:w="2561"/>
        <w:gridCol w:w="2561"/>
      </w:tblGrid>
      <w:tr w:rsidR="00D57D0A" w:rsidRPr="00D57D0A" w14:paraId="615869E8" w14:textId="77777777" w:rsidTr="00041928">
        <w:trPr>
          <w:trHeight w:val="329"/>
        </w:trPr>
        <w:tc>
          <w:tcPr>
            <w:tcW w:w="2561" w:type="dxa"/>
          </w:tcPr>
          <w:p w14:paraId="23D448E3" w14:textId="77777777" w:rsidR="00D57D0A" w:rsidRPr="00D57D0A" w:rsidRDefault="00D57D0A" w:rsidP="00041928">
            <w:pPr>
              <w:rPr>
                <w:rFonts w:ascii="Times New Roman" w:hAnsi="Times New Roman" w:cs="Times New Roman"/>
                <w:b/>
                <w:bCs/>
                <w:iCs/>
                <w:sz w:val="24"/>
                <w:szCs w:val="24"/>
              </w:rPr>
            </w:pPr>
            <w:r w:rsidRPr="00D57D0A">
              <w:rPr>
                <w:rFonts w:ascii="Times New Roman" w:hAnsi="Times New Roman" w:cs="Times New Roman"/>
                <w:b/>
                <w:bCs/>
                <w:iCs/>
                <w:sz w:val="24"/>
                <w:szCs w:val="24"/>
              </w:rPr>
              <w:t>Inhalation</w:t>
            </w:r>
          </w:p>
        </w:tc>
        <w:tc>
          <w:tcPr>
            <w:tcW w:w="2561" w:type="dxa"/>
          </w:tcPr>
          <w:p w14:paraId="21FCEE2E" w14:textId="77777777" w:rsidR="00D57D0A" w:rsidRPr="00D57D0A" w:rsidRDefault="00D57D0A" w:rsidP="00041928">
            <w:pPr>
              <w:rPr>
                <w:rFonts w:ascii="Times New Roman" w:hAnsi="Times New Roman" w:cs="Times New Roman"/>
                <w:b/>
                <w:bCs/>
                <w:iCs/>
                <w:sz w:val="24"/>
                <w:szCs w:val="24"/>
              </w:rPr>
            </w:pPr>
            <w:r w:rsidRPr="00D57D0A">
              <w:rPr>
                <w:rFonts w:ascii="Times New Roman" w:hAnsi="Times New Roman" w:cs="Times New Roman"/>
                <w:b/>
                <w:bCs/>
                <w:iCs/>
                <w:sz w:val="24"/>
                <w:szCs w:val="24"/>
              </w:rPr>
              <w:t>Ingestion</w:t>
            </w:r>
          </w:p>
        </w:tc>
        <w:tc>
          <w:tcPr>
            <w:tcW w:w="2561" w:type="dxa"/>
          </w:tcPr>
          <w:p w14:paraId="7F4A19A6" w14:textId="77777777" w:rsidR="00D57D0A" w:rsidRPr="00D57D0A" w:rsidRDefault="00D57D0A" w:rsidP="00041928">
            <w:pPr>
              <w:rPr>
                <w:rFonts w:ascii="Times New Roman" w:hAnsi="Times New Roman" w:cs="Times New Roman"/>
                <w:b/>
                <w:bCs/>
                <w:iCs/>
                <w:sz w:val="24"/>
                <w:szCs w:val="24"/>
              </w:rPr>
            </w:pPr>
            <w:r w:rsidRPr="00D57D0A">
              <w:rPr>
                <w:rFonts w:ascii="Times New Roman" w:hAnsi="Times New Roman" w:cs="Times New Roman"/>
                <w:b/>
                <w:bCs/>
                <w:iCs/>
                <w:sz w:val="24"/>
                <w:szCs w:val="24"/>
              </w:rPr>
              <w:t>Skin Contact</w:t>
            </w:r>
          </w:p>
        </w:tc>
        <w:tc>
          <w:tcPr>
            <w:tcW w:w="2561" w:type="dxa"/>
          </w:tcPr>
          <w:p w14:paraId="58C6E552" w14:textId="77777777" w:rsidR="00D57D0A" w:rsidRPr="00D57D0A" w:rsidRDefault="00D57D0A" w:rsidP="00041928">
            <w:pPr>
              <w:rPr>
                <w:rFonts w:ascii="Times New Roman" w:hAnsi="Times New Roman" w:cs="Times New Roman"/>
                <w:b/>
                <w:bCs/>
                <w:iCs/>
                <w:sz w:val="24"/>
                <w:szCs w:val="24"/>
              </w:rPr>
            </w:pPr>
            <w:r w:rsidRPr="00D57D0A">
              <w:rPr>
                <w:rFonts w:ascii="Times New Roman" w:hAnsi="Times New Roman" w:cs="Times New Roman"/>
                <w:b/>
                <w:bCs/>
                <w:iCs/>
                <w:sz w:val="24"/>
                <w:szCs w:val="24"/>
              </w:rPr>
              <w:t>Eye Contact</w:t>
            </w:r>
          </w:p>
        </w:tc>
      </w:tr>
      <w:tr w:rsidR="00D57D0A" w:rsidRPr="00D57D0A" w14:paraId="1228C37D" w14:textId="77777777" w:rsidTr="00041928">
        <w:trPr>
          <w:trHeight w:val="728"/>
        </w:trPr>
        <w:tc>
          <w:tcPr>
            <w:tcW w:w="2561" w:type="dxa"/>
          </w:tcPr>
          <w:p w14:paraId="17E3D16F" w14:textId="0F5BBA1E" w:rsidR="00D57D0A" w:rsidRPr="00D57D0A" w:rsidRDefault="00D57D0A" w:rsidP="00041928">
            <w:pPr>
              <w:rPr>
                <w:rFonts w:ascii="Times New Roman" w:hAnsi="Times New Roman" w:cs="Times New Roman"/>
                <w:sz w:val="24"/>
                <w:szCs w:val="24"/>
              </w:rPr>
            </w:pPr>
            <w:r w:rsidRPr="00D57D0A">
              <w:rPr>
                <w:rFonts w:ascii="Times New Roman" w:hAnsi="Times New Roman" w:cs="Times New Roman"/>
              </w:rPr>
              <w:t>Remove victim to fresh air and keep at rest in a position comfortable for breathing.</w:t>
            </w:r>
          </w:p>
        </w:tc>
        <w:tc>
          <w:tcPr>
            <w:tcW w:w="2561" w:type="dxa"/>
          </w:tcPr>
          <w:p w14:paraId="19E6553C" w14:textId="23FF2C85" w:rsidR="00D57D0A" w:rsidRPr="00D57D0A" w:rsidRDefault="00D57D0A" w:rsidP="00041928">
            <w:pPr>
              <w:rPr>
                <w:rFonts w:ascii="Times New Roman" w:hAnsi="Times New Roman" w:cs="Times New Roman"/>
                <w:iCs/>
                <w:sz w:val="24"/>
                <w:szCs w:val="24"/>
              </w:rPr>
            </w:pPr>
            <w:r w:rsidRPr="00D57D0A">
              <w:rPr>
                <w:rFonts w:ascii="Times New Roman" w:hAnsi="Times New Roman" w:cs="Times New Roman"/>
              </w:rPr>
              <w:t>Rinse mouth. DO NOT induce vomiting.</w:t>
            </w:r>
          </w:p>
        </w:tc>
        <w:tc>
          <w:tcPr>
            <w:tcW w:w="2561" w:type="dxa"/>
          </w:tcPr>
          <w:p w14:paraId="3460A455" w14:textId="4CFFD588" w:rsidR="00D57D0A" w:rsidRPr="00D57D0A" w:rsidRDefault="00D57D0A" w:rsidP="00041928">
            <w:pPr>
              <w:rPr>
                <w:rFonts w:ascii="Times New Roman" w:hAnsi="Times New Roman" w:cs="Times New Roman"/>
                <w:iCs/>
                <w:sz w:val="24"/>
                <w:szCs w:val="24"/>
              </w:rPr>
            </w:pPr>
            <w:r w:rsidRPr="00D57D0A">
              <w:rPr>
                <w:rFonts w:ascii="Times New Roman" w:hAnsi="Times New Roman" w:cs="Times New Roman"/>
              </w:rPr>
              <w:t>Take off immediately all contaminated clothing. Rinse skin with water/shower Wash contaminated clothing before reuse Brush off loose particles from skin. Immerse in cool water/wrap with wet bandages.</w:t>
            </w:r>
          </w:p>
        </w:tc>
        <w:tc>
          <w:tcPr>
            <w:tcW w:w="2561" w:type="dxa"/>
          </w:tcPr>
          <w:p w14:paraId="7A8D19EE" w14:textId="0DAFAAEF" w:rsidR="00D57D0A" w:rsidRPr="00D57D0A" w:rsidRDefault="00D57D0A" w:rsidP="00041928">
            <w:pPr>
              <w:rPr>
                <w:rFonts w:ascii="Times New Roman" w:hAnsi="Times New Roman" w:cs="Times New Roman"/>
                <w:iCs/>
                <w:sz w:val="24"/>
                <w:szCs w:val="24"/>
              </w:rPr>
            </w:pPr>
            <w:r w:rsidRPr="00D57D0A">
              <w:rPr>
                <w:rFonts w:ascii="Times New Roman" w:hAnsi="Times New Roman" w:cs="Times New Roman"/>
              </w:rPr>
              <w:t>Rinse cautiously with water for several minutes. Remove contact lenses, if present and easy to do. Continue rinsing.</w:t>
            </w:r>
          </w:p>
        </w:tc>
      </w:tr>
    </w:tbl>
    <w:p w14:paraId="4078A3A3" w14:textId="1DC89051" w:rsidR="00BC5D95" w:rsidRDefault="00BC5D95" w:rsidP="00BC5D95">
      <w:pPr>
        <w:spacing w:after="0"/>
        <w:rPr>
          <w:rFonts w:ascii="Times New Roman" w:hAnsi="Times New Roman" w:cs="Times New Roman"/>
          <w:b/>
          <w:sz w:val="24"/>
          <w:szCs w:val="24"/>
        </w:rPr>
      </w:pPr>
    </w:p>
    <w:p w14:paraId="32552627" w14:textId="77777777" w:rsidR="00D57D0A" w:rsidRPr="009752AD" w:rsidRDefault="00D57D0A"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5"/>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77777777" w:rsidR="00BC5D95" w:rsidRPr="009752AD" w:rsidRDefault="4CE14029" w:rsidP="4CE14029">
      <w:pPr>
        <w:spacing w:after="0"/>
        <w:rPr>
          <w:rFonts w:ascii="Times New Roman" w:hAnsi="Times New Roman" w:cs="Times New Roman"/>
          <w:i/>
          <w:iCs/>
          <w:sz w:val="24"/>
          <w:szCs w:val="24"/>
        </w:rPr>
      </w:pPr>
      <w:r w:rsidRPr="4CE14029">
        <w:rPr>
          <w:rFonts w:ascii="Times New Roman" w:hAnsi="Times New Roman" w:cs="Times New Roman"/>
          <w:i/>
          <w:iCs/>
          <w:sz w:val="24"/>
          <w:szCs w:val="24"/>
          <w:highlight w:val="yellow"/>
        </w:rPr>
        <w:lastRenderedPageBreak/>
        <w:t>[Add as many sections as necessary to adequately describe how to safely perform the procedure or process addressed by this SOP.]</w:t>
      </w:r>
    </w:p>
    <w:p w14:paraId="753BE6E3" w14:textId="6BFE58DB" w:rsidR="42EE7CBD" w:rsidRDefault="42EE7CBD" w:rsidP="4CE14029">
      <w:pPr>
        <w:spacing w:after="0"/>
        <w:rPr>
          <w:rFonts w:ascii="Times New Roman" w:hAnsi="Times New Roman" w:cs="Times New Roman"/>
          <w:i/>
          <w:iCs/>
          <w:sz w:val="24"/>
          <w:szCs w:val="24"/>
          <w:highlight w:val="yellow"/>
        </w:rPr>
      </w:pPr>
    </w:p>
    <w:p w14:paraId="062EC82E" w14:textId="6E6728A0" w:rsidR="42EE7CBD" w:rsidRDefault="42EE7CBD" w:rsidP="13D2E618">
      <w:pPr>
        <w:spacing w:after="0"/>
        <w:rPr>
          <w:rFonts w:ascii="Times New Roman" w:hAnsi="Times New Roman" w:cs="Times New Roman"/>
          <w:i/>
          <w:iCs/>
          <w:sz w:val="24"/>
          <w:szCs w:val="24"/>
          <w:highlight w:val="yellow"/>
        </w:rPr>
      </w:pPr>
      <w:bookmarkStart w:id="2" w:name="_GoBack"/>
      <w:bookmarkEnd w:id="2"/>
    </w:p>
    <w:p w14:paraId="609F41B7" w14:textId="7EFD8BC9" w:rsidR="2FDF4352" w:rsidRDefault="2FDF4352" w:rsidP="2FDF4352">
      <w:pPr>
        <w:rPr>
          <w:rFonts w:ascii="Times New Roman" w:hAnsi="Times New Roman" w:cs="Times New Roman"/>
        </w:rPr>
      </w:pPr>
      <w:r w:rsidRPr="2FDF4352">
        <w:rPr>
          <w:rFonts w:ascii="Times New Roman" w:hAnsi="Times New Roman" w:cs="Times New Roman"/>
        </w:rPr>
        <w:t>Reference:</w:t>
      </w:r>
    </w:p>
    <w:p w14:paraId="64FC8487" w14:textId="23AC2AE4" w:rsidR="2FDF4352" w:rsidRPr="00CB54CC" w:rsidRDefault="00CB54CC" w:rsidP="00CB54CC">
      <w:pPr>
        <w:pStyle w:val="ListParagraph"/>
        <w:numPr>
          <w:ilvl w:val="0"/>
          <w:numId w:val="19"/>
        </w:numPr>
        <w:rPr>
          <w:rFonts w:ascii="Times New Roman" w:hAnsi="Times New Roman" w:cs="Times New Roman"/>
        </w:rPr>
      </w:pPr>
      <w:hyperlink r:id="rId11">
        <w:r w:rsidR="13D2E618" w:rsidRPr="00CB54CC">
          <w:rPr>
            <w:rStyle w:val="Hyperlink"/>
            <w:rFonts w:ascii="Times New Roman" w:hAnsi="Times New Roman" w:cs="Times New Roman"/>
          </w:rPr>
          <w:t>https://www.ehs.pitt.edu/sites/default/files/docs/02-005CombustibleMetals.pdf</w:t>
        </w:r>
      </w:hyperlink>
    </w:p>
    <w:p w14:paraId="72DB7296" w14:textId="047B53A5" w:rsidR="13D2E618" w:rsidRPr="00CB54CC" w:rsidRDefault="00CB54CC" w:rsidP="00CB54CC">
      <w:pPr>
        <w:pStyle w:val="ListParagraph"/>
        <w:numPr>
          <w:ilvl w:val="0"/>
          <w:numId w:val="19"/>
        </w:numPr>
        <w:rPr>
          <w:rFonts w:ascii="Times New Roman" w:hAnsi="Times New Roman" w:cs="Times New Roman"/>
        </w:rPr>
      </w:pPr>
      <w:hyperlink r:id="rId12">
        <w:r w:rsidR="13D2E618" w:rsidRPr="00CB54CC">
          <w:rPr>
            <w:rStyle w:val="Hyperlink"/>
            <w:rFonts w:ascii="Times New Roman" w:hAnsi="Times New Roman" w:cs="Times New Roman"/>
          </w:rPr>
          <w:t>https://rgw.arizona.edu/sites/default/files/cs-chemical_hazard_class_sop_for_flammables_0.pdf</w:t>
        </w:r>
      </w:hyperlink>
    </w:p>
    <w:p w14:paraId="79D40981" w14:textId="36B15A2C" w:rsidR="13D2E618" w:rsidRPr="00CB54CC" w:rsidRDefault="00CB54CC" w:rsidP="00CB54CC">
      <w:pPr>
        <w:pStyle w:val="ListParagraph"/>
        <w:numPr>
          <w:ilvl w:val="0"/>
          <w:numId w:val="19"/>
        </w:numPr>
        <w:rPr>
          <w:rFonts w:ascii="Times New Roman" w:hAnsi="Times New Roman" w:cs="Times New Roman"/>
        </w:rPr>
      </w:pPr>
      <w:hyperlink r:id="rId13">
        <w:r w:rsidR="13D2E618" w:rsidRPr="00CB54CC">
          <w:rPr>
            <w:rStyle w:val="Hyperlink"/>
            <w:rFonts w:ascii="Times New Roman" w:hAnsi="Times New Roman" w:cs="Times New Roman"/>
          </w:rPr>
          <w:t>https://ehs.stonybrook.edu/Sodium%20Handling%20and%20Disposal.pdf</w:t>
        </w:r>
      </w:hyperlink>
    </w:p>
    <w:p w14:paraId="601C51C8" w14:textId="08927449" w:rsidR="13D2E618" w:rsidRPr="00CB54CC" w:rsidRDefault="00CB54CC" w:rsidP="00CB54CC">
      <w:pPr>
        <w:pStyle w:val="ListParagraph"/>
        <w:numPr>
          <w:ilvl w:val="0"/>
          <w:numId w:val="19"/>
        </w:numPr>
        <w:rPr>
          <w:rFonts w:ascii="Times New Roman" w:hAnsi="Times New Roman" w:cs="Times New Roman"/>
        </w:rPr>
      </w:pPr>
      <w:hyperlink r:id="rId14">
        <w:r w:rsidR="13D2E618" w:rsidRPr="00CB54CC">
          <w:rPr>
            <w:rStyle w:val="Hyperlink"/>
            <w:rFonts w:ascii="Times New Roman" w:hAnsi="Times New Roman" w:cs="Times New Roman"/>
          </w:rPr>
          <w:t>https://ehs.unl.edu/sop/s-fire_safety.pdf</w:t>
        </w:r>
      </w:hyperlink>
    </w:p>
    <w:p w14:paraId="658111DA" w14:textId="2C838920" w:rsidR="13D2E618" w:rsidRPr="00CB54CC" w:rsidRDefault="00CB54CC" w:rsidP="00CB54CC">
      <w:pPr>
        <w:pStyle w:val="ListParagraph"/>
        <w:numPr>
          <w:ilvl w:val="0"/>
          <w:numId w:val="19"/>
        </w:numPr>
        <w:rPr>
          <w:rFonts w:ascii="Times New Roman" w:hAnsi="Times New Roman" w:cs="Times New Roman"/>
        </w:rPr>
      </w:pPr>
      <w:hyperlink r:id="rId15">
        <w:r w:rsidR="4CE14029" w:rsidRPr="00CB54CC">
          <w:rPr>
            <w:rStyle w:val="Hyperlink"/>
            <w:rFonts w:ascii="Times New Roman" w:hAnsi="Times New Roman" w:cs="Times New Roman"/>
          </w:rPr>
          <w:t>https://ehs.stanford.edu/wp-content/uploads/sops/Flammable-and-Combustible-Liquids.pdf</w:t>
        </w:r>
      </w:hyperlink>
    </w:p>
    <w:p w14:paraId="0826C820" w14:textId="43A7CB88" w:rsidR="4CE14029" w:rsidRPr="00CB54CC" w:rsidRDefault="00CB54CC" w:rsidP="00CB54CC">
      <w:pPr>
        <w:pStyle w:val="ListParagraph"/>
        <w:numPr>
          <w:ilvl w:val="0"/>
          <w:numId w:val="19"/>
        </w:numPr>
        <w:rPr>
          <w:rFonts w:ascii="Times New Roman" w:hAnsi="Times New Roman" w:cs="Times New Roman"/>
        </w:rPr>
      </w:pPr>
      <w:hyperlink r:id="rId16" w:history="1">
        <w:r w:rsidRPr="00CB54CC">
          <w:rPr>
            <w:rStyle w:val="Hyperlink"/>
            <w:rFonts w:ascii="Times New Roman" w:hAnsi="Times New Roman" w:cs="Times New Roman"/>
          </w:rPr>
          <w:t>https://ehs.umich.edu</w:t>
        </w:r>
      </w:hyperlink>
      <w:r w:rsidRPr="00CB54CC">
        <w:rPr>
          <w:rFonts w:ascii="Times New Roman" w:hAnsi="Times New Roman" w:cs="Times New Roman"/>
        </w:rPr>
        <w:t xml:space="preserve"> </w:t>
      </w:r>
    </w:p>
    <w:p w14:paraId="11E04835" w14:textId="46193B0C" w:rsidR="13D2E618" w:rsidRDefault="13D2E618" w:rsidP="13D2E618">
      <w:pPr>
        <w:rPr>
          <w:rFonts w:ascii="Times New Roman" w:hAnsi="Times New Roman" w:cs="Times New Roman"/>
        </w:rPr>
      </w:pPr>
    </w:p>
    <w:bookmarkEnd w:id="0"/>
    <w:p w14:paraId="6A730780" w14:textId="28867E99" w:rsidR="13D2E618" w:rsidRDefault="13D2E618" w:rsidP="13D2E618">
      <w:pPr>
        <w:rPr>
          <w:rFonts w:ascii="Times New Roman" w:hAnsi="Times New Roman" w:cs="Times New Roman"/>
        </w:rPr>
      </w:pPr>
    </w:p>
    <w:sectPr w:rsidR="13D2E618" w:rsidSect="00811525">
      <w:headerReference w:type="default" r:id="rId17"/>
      <w:footerReference w:type="default" r:id="rId1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A91A" w14:textId="77777777" w:rsidR="00D939A1" w:rsidRDefault="00D939A1">
      <w:pPr>
        <w:spacing w:after="0" w:line="240" w:lineRule="auto"/>
      </w:pPr>
      <w:r>
        <w:separator/>
      </w:r>
    </w:p>
  </w:endnote>
  <w:endnote w:type="continuationSeparator" w:id="0">
    <w:p w14:paraId="034C35D0" w14:textId="77777777" w:rsidR="00D939A1" w:rsidRDefault="00D9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29CC61E4" w:rsidR="00EA7ED2" w:rsidRPr="00EA7ED2" w:rsidRDefault="0026087C">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CB54CC">
          <w:rPr>
            <w:rFonts w:ascii="Times New Roman" w:hAnsi="Times New Roman" w:cs="Times New Roman"/>
            <w:noProof/>
            <w:sz w:val="20"/>
          </w:rPr>
          <w:t>5</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2B7C" w14:textId="77777777" w:rsidR="00D939A1" w:rsidRDefault="00D939A1">
      <w:pPr>
        <w:spacing w:after="0" w:line="240" w:lineRule="auto"/>
      </w:pPr>
      <w:r>
        <w:separator/>
      </w:r>
    </w:p>
  </w:footnote>
  <w:footnote w:type="continuationSeparator" w:id="0">
    <w:p w14:paraId="73273378" w14:textId="77777777" w:rsidR="00D939A1" w:rsidRDefault="00D9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D299" w14:textId="7C71E83B" w:rsidR="00E8712D" w:rsidRDefault="00CB54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52F14"/>
    <w:multiLevelType w:val="hybridMultilevel"/>
    <w:tmpl w:val="A384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5291"/>
    <w:multiLevelType w:val="hybridMultilevel"/>
    <w:tmpl w:val="BC86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0389A"/>
    <w:multiLevelType w:val="hybridMultilevel"/>
    <w:tmpl w:val="6F7EB250"/>
    <w:lvl w:ilvl="0" w:tplc="1394556C">
      <w:start w:val="1"/>
      <w:numFmt w:val="bullet"/>
      <w:lvlText w:val=""/>
      <w:lvlJc w:val="left"/>
      <w:pPr>
        <w:ind w:left="720" w:hanging="360"/>
      </w:pPr>
      <w:rPr>
        <w:rFonts w:ascii="Symbol" w:hAnsi="Symbol" w:hint="default"/>
      </w:rPr>
    </w:lvl>
    <w:lvl w:ilvl="1" w:tplc="7B80416A">
      <w:start w:val="1"/>
      <w:numFmt w:val="bullet"/>
      <w:lvlText w:val=""/>
      <w:lvlJc w:val="left"/>
      <w:pPr>
        <w:ind w:left="1440" w:hanging="360"/>
      </w:pPr>
      <w:rPr>
        <w:rFonts w:ascii="Wingdings" w:hAnsi="Wingdings" w:hint="default"/>
      </w:rPr>
    </w:lvl>
    <w:lvl w:ilvl="2" w:tplc="F3ACC84E">
      <w:start w:val="1"/>
      <w:numFmt w:val="bullet"/>
      <w:lvlText w:val=""/>
      <w:lvlJc w:val="left"/>
      <w:pPr>
        <w:ind w:left="2160" w:hanging="360"/>
      </w:pPr>
      <w:rPr>
        <w:rFonts w:ascii="Wingdings" w:hAnsi="Wingdings" w:hint="default"/>
      </w:rPr>
    </w:lvl>
    <w:lvl w:ilvl="3" w:tplc="10807FB2">
      <w:start w:val="1"/>
      <w:numFmt w:val="bullet"/>
      <w:lvlText w:val=""/>
      <w:lvlJc w:val="left"/>
      <w:pPr>
        <w:ind w:left="2880" w:hanging="360"/>
      </w:pPr>
      <w:rPr>
        <w:rFonts w:ascii="Symbol" w:hAnsi="Symbol" w:hint="default"/>
      </w:rPr>
    </w:lvl>
    <w:lvl w:ilvl="4" w:tplc="303AA516">
      <w:start w:val="1"/>
      <w:numFmt w:val="bullet"/>
      <w:lvlText w:val="o"/>
      <w:lvlJc w:val="left"/>
      <w:pPr>
        <w:ind w:left="3600" w:hanging="360"/>
      </w:pPr>
      <w:rPr>
        <w:rFonts w:ascii="Courier New" w:hAnsi="Courier New" w:hint="default"/>
      </w:rPr>
    </w:lvl>
    <w:lvl w:ilvl="5" w:tplc="B26C6C4E">
      <w:start w:val="1"/>
      <w:numFmt w:val="bullet"/>
      <w:lvlText w:val=""/>
      <w:lvlJc w:val="left"/>
      <w:pPr>
        <w:ind w:left="4320" w:hanging="360"/>
      </w:pPr>
      <w:rPr>
        <w:rFonts w:ascii="Wingdings" w:hAnsi="Wingdings" w:hint="default"/>
      </w:rPr>
    </w:lvl>
    <w:lvl w:ilvl="6" w:tplc="7716E2A0">
      <w:start w:val="1"/>
      <w:numFmt w:val="bullet"/>
      <w:lvlText w:val=""/>
      <w:lvlJc w:val="left"/>
      <w:pPr>
        <w:ind w:left="5040" w:hanging="360"/>
      </w:pPr>
      <w:rPr>
        <w:rFonts w:ascii="Symbol" w:hAnsi="Symbol" w:hint="default"/>
      </w:rPr>
    </w:lvl>
    <w:lvl w:ilvl="7" w:tplc="D8DAD3E0">
      <w:start w:val="1"/>
      <w:numFmt w:val="bullet"/>
      <w:lvlText w:val="o"/>
      <w:lvlJc w:val="left"/>
      <w:pPr>
        <w:ind w:left="5760" w:hanging="360"/>
      </w:pPr>
      <w:rPr>
        <w:rFonts w:ascii="Courier New" w:hAnsi="Courier New" w:hint="default"/>
      </w:rPr>
    </w:lvl>
    <w:lvl w:ilvl="8" w:tplc="C1B84F5A">
      <w:start w:val="1"/>
      <w:numFmt w:val="bullet"/>
      <w:lvlText w:val=""/>
      <w:lvlJc w:val="left"/>
      <w:pPr>
        <w:ind w:left="6480" w:hanging="360"/>
      </w:pPr>
      <w:rPr>
        <w:rFonts w:ascii="Wingdings" w:hAnsi="Wingdings" w:hint="default"/>
      </w:rPr>
    </w:lvl>
  </w:abstractNum>
  <w:abstractNum w:abstractNumId="5" w15:restartNumberingAfterBreak="0">
    <w:nsid w:val="154658C2"/>
    <w:multiLevelType w:val="hybridMultilevel"/>
    <w:tmpl w:val="917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60DE"/>
    <w:multiLevelType w:val="hybridMultilevel"/>
    <w:tmpl w:val="002855EA"/>
    <w:lvl w:ilvl="0" w:tplc="9BFA4AE4">
      <w:start w:val="1"/>
      <w:numFmt w:val="bullet"/>
      <w:lvlText w:val=""/>
      <w:lvlJc w:val="left"/>
      <w:pPr>
        <w:tabs>
          <w:tab w:val="num" w:pos="720"/>
        </w:tabs>
        <w:ind w:left="720" w:hanging="360"/>
      </w:pPr>
      <w:rPr>
        <w:rFonts w:ascii="Symbol" w:hAnsi="Symbol" w:hint="default"/>
        <w:sz w:val="20"/>
      </w:rPr>
    </w:lvl>
    <w:lvl w:ilvl="1" w:tplc="69A66BD2">
      <w:start w:val="1"/>
      <w:numFmt w:val="bullet"/>
      <w:lvlText w:val="o"/>
      <w:lvlJc w:val="left"/>
      <w:pPr>
        <w:tabs>
          <w:tab w:val="num" w:pos="1440"/>
        </w:tabs>
        <w:ind w:left="1440" w:hanging="360"/>
      </w:pPr>
      <w:rPr>
        <w:rFonts w:ascii="Courier New" w:hAnsi="Courier New" w:hint="default"/>
        <w:sz w:val="20"/>
      </w:rPr>
    </w:lvl>
    <w:lvl w:ilvl="2" w:tplc="F62C8CF4" w:tentative="1">
      <w:start w:val="1"/>
      <w:numFmt w:val="bullet"/>
      <w:lvlText w:val=""/>
      <w:lvlJc w:val="left"/>
      <w:pPr>
        <w:tabs>
          <w:tab w:val="num" w:pos="2160"/>
        </w:tabs>
        <w:ind w:left="2160" w:hanging="360"/>
      </w:pPr>
      <w:rPr>
        <w:rFonts w:ascii="Wingdings" w:hAnsi="Wingdings" w:hint="default"/>
        <w:sz w:val="20"/>
      </w:rPr>
    </w:lvl>
    <w:lvl w:ilvl="3" w:tplc="F030E4A2" w:tentative="1">
      <w:start w:val="1"/>
      <w:numFmt w:val="bullet"/>
      <w:lvlText w:val=""/>
      <w:lvlJc w:val="left"/>
      <w:pPr>
        <w:tabs>
          <w:tab w:val="num" w:pos="2880"/>
        </w:tabs>
        <w:ind w:left="2880" w:hanging="360"/>
      </w:pPr>
      <w:rPr>
        <w:rFonts w:ascii="Wingdings" w:hAnsi="Wingdings" w:hint="default"/>
        <w:sz w:val="20"/>
      </w:rPr>
    </w:lvl>
    <w:lvl w:ilvl="4" w:tplc="B784CA48" w:tentative="1">
      <w:start w:val="1"/>
      <w:numFmt w:val="bullet"/>
      <w:lvlText w:val=""/>
      <w:lvlJc w:val="left"/>
      <w:pPr>
        <w:tabs>
          <w:tab w:val="num" w:pos="3600"/>
        </w:tabs>
        <w:ind w:left="3600" w:hanging="360"/>
      </w:pPr>
      <w:rPr>
        <w:rFonts w:ascii="Wingdings" w:hAnsi="Wingdings" w:hint="default"/>
        <w:sz w:val="20"/>
      </w:rPr>
    </w:lvl>
    <w:lvl w:ilvl="5" w:tplc="A8C89E8E" w:tentative="1">
      <w:start w:val="1"/>
      <w:numFmt w:val="bullet"/>
      <w:lvlText w:val=""/>
      <w:lvlJc w:val="left"/>
      <w:pPr>
        <w:tabs>
          <w:tab w:val="num" w:pos="4320"/>
        </w:tabs>
        <w:ind w:left="4320" w:hanging="360"/>
      </w:pPr>
      <w:rPr>
        <w:rFonts w:ascii="Wingdings" w:hAnsi="Wingdings" w:hint="default"/>
        <w:sz w:val="20"/>
      </w:rPr>
    </w:lvl>
    <w:lvl w:ilvl="6" w:tplc="245EA03A" w:tentative="1">
      <w:start w:val="1"/>
      <w:numFmt w:val="bullet"/>
      <w:lvlText w:val=""/>
      <w:lvlJc w:val="left"/>
      <w:pPr>
        <w:tabs>
          <w:tab w:val="num" w:pos="5040"/>
        </w:tabs>
        <w:ind w:left="5040" w:hanging="360"/>
      </w:pPr>
      <w:rPr>
        <w:rFonts w:ascii="Wingdings" w:hAnsi="Wingdings" w:hint="default"/>
        <w:sz w:val="20"/>
      </w:rPr>
    </w:lvl>
    <w:lvl w:ilvl="7" w:tplc="7CCE5D9E" w:tentative="1">
      <w:start w:val="1"/>
      <w:numFmt w:val="bullet"/>
      <w:lvlText w:val=""/>
      <w:lvlJc w:val="left"/>
      <w:pPr>
        <w:tabs>
          <w:tab w:val="num" w:pos="5760"/>
        </w:tabs>
        <w:ind w:left="5760" w:hanging="360"/>
      </w:pPr>
      <w:rPr>
        <w:rFonts w:ascii="Wingdings" w:hAnsi="Wingdings" w:hint="default"/>
        <w:sz w:val="20"/>
      </w:rPr>
    </w:lvl>
    <w:lvl w:ilvl="8" w:tplc="D78E129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B24BE"/>
    <w:multiLevelType w:val="hybridMultilevel"/>
    <w:tmpl w:val="667C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408A316C"/>
    <w:multiLevelType w:val="hybridMultilevel"/>
    <w:tmpl w:val="74CC3394"/>
    <w:lvl w:ilvl="0" w:tplc="13F2A1F4">
      <w:numFmt w:val="none"/>
      <w:lvlText w:val=""/>
      <w:lvlJc w:val="left"/>
      <w:pPr>
        <w:tabs>
          <w:tab w:val="num" w:pos="360"/>
        </w:tabs>
      </w:pPr>
    </w:lvl>
    <w:lvl w:ilvl="1" w:tplc="998E65E0">
      <w:start w:val="1"/>
      <w:numFmt w:val="lowerLetter"/>
      <w:lvlText w:val="%2."/>
      <w:lvlJc w:val="left"/>
      <w:pPr>
        <w:ind w:left="1440" w:hanging="360"/>
      </w:pPr>
    </w:lvl>
    <w:lvl w:ilvl="2" w:tplc="97D8C690">
      <w:start w:val="1"/>
      <w:numFmt w:val="lowerRoman"/>
      <w:lvlText w:val="%3."/>
      <w:lvlJc w:val="right"/>
      <w:pPr>
        <w:ind w:left="2160" w:hanging="180"/>
      </w:pPr>
    </w:lvl>
    <w:lvl w:ilvl="3" w:tplc="2E26BB2A">
      <w:start w:val="1"/>
      <w:numFmt w:val="decimal"/>
      <w:lvlText w:val="%4."/>
      <w:lvlJc w:val="left"/>
      <w:pPr>
        <w:ind w:left="2880" w:hanging="360"/>
      </w:pPr>
    </w:lvl>
    <w:lvl w:ilvl="4" w:tplc="F32A5D66">
      <w:start w:val="1"/>
      <w:numFmt w:val="lowerLetter"/>
      <w:lvlText w:val="%5."/>
      <w:lvlJc w:val="left"/>
      <w:pPr>
        <w:ind w:left="3600" w:hanging="360"/>
      </w:pPr>
    </w:lvl>
    <w:lvl w:ilvl="5" w:tplc="A1F47600">
      <w:start w:val="1"/>
      <w:numFmt w:val="lowerRoman"/>
      <w:lvlText w:val="%6."/>
      <w:lvlJc w:val="right"/>
      <w:pPr>
        <w:ind w:left="4320" w:hanging="180"/>
      </w:pPr>
    </w:lvl>
    <w:lvl w:ilvl="6" w:tplc="588AF8A6">
      <w:start w:val="1"/>
      <w:numFmt w:val="decimal"/>
      <w:lvlText w:val="%7."/>
      <w:lvlJc w:val="left"/>
      <w:pPr>
        <w:ind w:left="5040" w:hanging="360"/>
      </w:pPr>
    </w:lvl>
    <w:lvl w:ilvl="7" w:tplc="7B7A6B7E">
      <w:start w:val="1"/>
      <w:numFmt w:val="lowerLetter"/>
      <w:lvlText w:val="%8."/>
      <w:lvlJc w:val="left"/>
      <w:pPr>
        <w:ind w:left="5760" w:hanging="360"/>
      </w:pPr>
    </w:lvl>
    <w:lvl w:ilvl="8" w:tplc="322E57AE">
      <w:start w:val="1"/>
      <w:numFmt w:val="lowerRoman"/>
      <w:lvlText w:val="%9."/>
      <w:lvlJc w:val="right"/>
      <w:pPr>
        <w:ind w:left="6480" w:hanging="180"/>
      </w:pPr>
    </w:lvl>
  </w:abstractNum>
  <w:abstractNum w:abstractNumId="10" w15:restartNumberingAfterBreak="0">
    <w:nsid w:val="501C7BB5"/>
    <w:multiLevelType w:val="hybridMultilevel"/>
    <w:tmpl w:val="2032821A"/>
    <w:lvl w:ilvl="0" w:tplc="ADC27EB4">
      <w:start w:val="1"/>
      <w:numFmt w:val="bullet"/>
      <w:lvlText w:val="-"/>
      <w:lvlJc w:val="left"/>
      <w:pPr>
        <w:ind w:left="720" w:hanging="360"/>
      </w:pPr>
      <w:rPr>
        <w:rFonts w:ascii="Calibri" w:hAnsi="Calibri" w:hint="default"/>
      </w:rPr>
    </w:lvl>
    <w:lvl w:ilvl="1" w:tplc="3CD2BEFA">
      <w:start w:val="1"/>
      <w:numFmt w:val="bullet"/>
      <w:lvlText w:val="o"/>
      <w:lvlJc w:val="left"/>
      <w:pPr>
        <w:ind w:left="1440" w:hanging="360"/>
      </w:pPr>
      <w:rPr>
        <w:rFonts w:ascii="Courier New" w:hAnsi="Courier New" w:hint="default"/>
      </w:rPr>
    </w:lvl>
    <w:lvl w:ilvl="2" w:tplc="07E66D76">
      <w:start w:val="1"/>
      <w:numFmt w:val="bullet"/>
      <w:lvlText w:val=""/>
      <w:lvlJc w:val="left"/>
      <w:pPr>
        <w:ind w:left="2160" w:hanging="360"/>
      </w:pPr>
      <w:rPr>
        <w:rFonts w:ascii="Wingdings" w:hAnsi="Wingdings" w:hint="default"/>
      </w:rPr>
    </w:lvl>
    <w:lvl w:ilvl="3" w:tplc="C2EC7248">
      <w:start w:val="1"/>
      <w:numFmt w:val="bullet"/>
      <w:lvlText w:val=""/>
      <w:lvlJc w:val="left"/>
      <w:pPr>
        <w:ind w:left="2880" w:hanging="360"/>
      </w:pPr>
      <w:rPr>
        <w:rFonts w:ascii="Symbol" w:hAnsi="Symbol" w:hint="default"/>
      </w:rPr>
    </w:lvl>
    <w:lvl w:ilvl="4" w:tplc="97CAC700">
      <w:start w:val="1"/>
      <w:numFmt w:val="bullet"/>
      <w:lvlText w:val="o"/>
      <w:lvlJc w:val="left"/>
      <w:pPr>
        <w:ind w:left="3600" w:hanging="360"/>
      </w:pPr>
      <w:rPr>
        <w:rFonts w:ascii="Courier New" w:hAnsi="Courier New" w:hint="default"/>
      </w:rPr>
    </w:lvl>
    <w:lvl w:ilvl="5" w:tplc="FC4CB052">
      <w:start w:val="1"/>
      <w:numFmt w:val="bullet"/>
      <w:lvlText w:val=""/>
      <w:lvlJc w:val="left"/>
      <w:pPr>
        <w:ind w:left="4320" w:hanging="360"/>
      </w:pPr>
      <w:rPr>
        <w:rFonts w:ascii="Wingdings" w:hAnsi="Wingdings" w:hint="default"/>
      </w:rPr>
    </w:lvl>
    <w:lvl w:ilvl="6" w:tplc="EE6EA73A">
      <w:start w:val="1"/>
      <w:numFmt w:val="bullet"/>
      <w:lvlText w:val=""/>
      <w:lvlJc w:val="left"/>
      <w:pPr>
        <w:ind w:left="5040" w:hanging="360"/>
      </w:pPr>
      <w:rPr>
        <w:rFonts w:ascii="Symbol" w:hAnsi="Symbol" w:hint="default"/>
      </w:rPr>
    </w:lvl>
    <w:lvl w:ilvl="7" w:tplc="D00251DC">
      <w:start w:val="1"/>
      <w:numFmt w:val="bullet"/>
      <w:lvlText w:val="o"/>
      <w:lvlJc w:val="left"/>
      <w:pPr>
        <w:ind w:left="5760" w:hanging="360"/>
      </w:pPr>
      <w:rPr>
        <w:rFonts w:ascii="Courier New" w:hAnsi="Courier New" w:hint="default"/>
      </w:rPr>
    </w:lvl>
    <w:lvl w:ilvl="8" w:tplc="BCEC5E08">
      <w:start w:val="1"/>
      <w:numFmt w:val="bullet"/>
      <w:lvlText w:val=""/>
      <w:lvlJc w:val="left"/>
      <w:pPr>
        <w:ind w:left="6480" w:hanging="360"/>
      </w:pPr>
      <w:rPr>
        <w:rFonts w:ascii="Wingdings" w:hAnsi="Wingdings" w:hint="default"/>
      </w:rPr>
    </w:lvl>
  </w:abstractNum>
  <w:abstractNum w:abstractNumId="11" w15:restartNumberingAfterBreak="0">
    <w:nsid w:val="5FA344F1"/>
    <w:multiLevelType w:val="hybridMultilevel"/>
    <w:tmpl w:val="1D2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04D3E"/>
    <w:multiLevelType w:val="hybridMultilevel"/>
    <w:tmpl w:val="139A7B50"/>
    <w:lvl w:ilvl="0" w:tplc="0E82E838">
      <w:start w:val="1"/>
      <w:numFmt w:val="bullet"/>
      <w:lvlText w:val=""/>
      <w:lvlJc w:val="left"/>
      <w:pPr>
        <w:ind w:left="720" w:hanging="360"/>
      </w:pPr>
      <w:rPr>
        <w:rFonts w:ascii="Symbol" w:hAnsi="Symbol" w:hint="default"/>
      </w:rPr>
    </w:lvl>
    <w:lvl w:ilvl="1" w:tplc="4BD0D49E">
      <w:start w:val="1"/>
      <w:numFmt w:val="bullet"/>
      <w:lvlText w:val="o"/>
      <w:lvlJc w:val="left"/>
      <w:pPr>
        <w:ind w:left="1440" w:hanging="360"/>
      </w:pPr>
      <w:rPr>
        <w:rFonts w:ascii="Courier New" w:hAnsi="Courier New" w:hint="default"/>
      </w:rPr>
    </w:lvl>
    <w:lvl w:ilvl="2" w:tplc="300A54B2">
      <w:start w:val="1"/>
      <w:numFmt w:val="bullet"/>
      <w:lvlText w:val=""/>
      <w:lvlJc w:val="left"/>
      <w:pPr>
        <w:ind w:left="2160" w:hanging="360"/>
      </w:pPr>
      <w:rPr>
        <w:rFonts w:ascii="Wingdings" w:hAnsi="Wingdings" w:hint="default"/>
      </w:rPr>
    </w:lvl>
    <w:lvl w:ilvl="3" w:tplc="A5461784">
      <w:start w:val="1"/>
      <w:numFmt w:val="bullet"/>
      <w:lvlText w:val=""/>
      <w:lvlJc w:val="left"/>
      <w:pPr>
        <w:ind w:left="2880" w:hanging="360"/>
      </w:pPr>
      <w:rPr>
        <w:rFonts w:ascii="Symbol" w:hAnsi="Symbol" w:hint="default"/>
      </w:rPr>
    </w:lvl>
    <w:lvl w:ilvl="4" w:tplc="695EC18C">
      <w:start w:val="1"/>
      <w:numFmt w:val="bullet"/>
      <w:lvlText w:val="o"/>
      <w:lvlJc w:val="left"/>
      <w:pPr>
        <w:ind w:left="3600" w:hanging="360"/>
      </w:pPr>
      <w:rPr>
        <w:rFonts w:ascii="Courier New" w:hAnsi="Courier New" w:hint="default"/>
      </w:rPr>
    </w:lvl>
    <w:lvl w:ilvl="5" w:tplc="C51E8B3C">
      <w:start w:val="1"/>
      <w:numFmt w:val="bullet"/>
      <w:lvlText w:val=""/>
      <w:lvlJc w:val="left"/>
      <w:pPr>
        <w:ind w:left="4320" w:hanging="360"/>
      </w:pPr>
      <w:rPr>
        <w:rFonts w:ascii="Wingdings" w:hAnsi="Wingdings" w:hint="default"/>
      </w:rPr>
    </w:lvl>
    <w:lvl w:ilvl="6" w:tplc="DD129C8C">
      <w:start w:val="1"/>
      <w:numFmt w:val="bullet"/>
      <w:lvlText w:val=""/>
      <w:lvlJc w:val="left"/>
      <w:pPr>
        <w:ind w:left="5040" w:hanging="360"/>
      </w:pPr>
      <w:rPr>
        <w:rFonts w:ascii="Symbol" w:hAnsi="Symbol" w:hint="default"/>
      </w:rPr>
    </w:lvl>
    <w:lvl w:ilvl="7" w:tplc="492465F6">
      <w:start w:val="1"/>
      <w:numFmt w:val="bullet"/>
      <w:lvlText w:val="o"/>
      <w:lvlJc w:val="left"/>
      <w:pPr>
        <w:ind w:left="5760" w:hanging="360"/>
      </w:pPr>
      <w:rPr>
        <w:rFonts w:ascii="Courier New" w:hAnsi="Courier New" w:hint="default"/>
      </w:rPr>
    </w:lvl>
    <w:lvl w:ilvl="8" w:tplc="0C44FED4">
      <w:start w:val="1"/>
      <w:numFmt w:val="bullet"/>
      <w:lvlText w:val=""/>
      <w:lvlJc w:val="left"/>
      <w:pPr>
        <w:ind w:left="6480" w:hanging="360"/>
      </w:pPr>
      <w:rPr>
        <w:rFonts w:ascii="Wingdings" w:hAnsi="Wingdings" w:hint="default"/>
      </w:rPr>
    </w:lvl>
  </w:abstractNum>
  <w:abstractNum w:abstractNumId="14" w15:restartNumberingAfterBreak="0">
    <w:nsid w:val="6C751E42"/>
    <w:multiLevelType w:val="multilevel"/>
    <w:tmpl w:val="0DAE0F9A"/>
    <w:numStyleLink w:val="H1BL"/>
  </w:abstractNum>
  <w:abstractNum w:abstractNumId="15"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97AC6"/>
    <w:multiLevelType w:val="hybridMultilevel"/>
    <w:tmpl w:val="B35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52E3D"/>
    <w:multiLevelType w:val="hybridMultilevel"/>
    <w:tmpl w:val="44A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6"/>
  </w:num>
  <w:num w:numId="6">
    <w:abstractNumId w:val="2"/>
  </w:num>
  <w:num w:numId="7">
    <w:abstractNumId w:val="15"/>
  </w:num>
  <w:num w:numId="8">
    <w:abstractNumId w:val="12"/>
  </w:num>
  <w:num w:numId="9">
    <w:abstractNumId w:val="8"/>
  </w:num>
  <w:num w:numId="10">
    <w:abstractNumId w:val="14"/>
  </w:num>
  <w:num w:numId="11">
    <w:abstractNumId w:val="0"/>
  </w:num>
  <w:num w:numId="12">
    <w:abstractNumId w:val="6"/>
  </w:num>
  <w:num w:numId="13">
    <w:abstractNumId w:val="18"/>
  </w:num>
  <w:num w:numId="14">
    <w:abstractNumId w:val="5"/>
  </w:num>
  <w:num w:numId="15">
    <w:abstractNumId w:val="17"/>
  </w:num>
  <w:num w:numId="16">
    <w:abstractNumId w:val="3"/>
  </w:num>
  <w:num w:numId="17">
    <w:abstractNumId w:val="11"/>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gUAlcTKWiwAAAA="/>
  </w:docVars>
  <w:rsids>
    <w:rsidRoot w:val="00BC5D95"/>
    <w:rsid w:val="00030C9B"/>
    <w:rsid w:val="002336EF"/>
    <w:rsid w:val="00254454"/>
    <w:rsid w:val="0026087C"/>
    <w:rsid w:val="009752AD"/>
    <w:rsid w:val="00B26366"/>
    <w:rsid w:val="00BB547E"/>
    <w:rsid w:val="00BC5D95"/>
    <w:rsid w:val="00CB54CC"/>
    <w:rsid w:val="00D57D0A"/>
    <w:rsid w:val="00D84756"/>
    <w:rsid w:val="00D939A1"/>
    <w:rsid w:val="00E14FF3"/>
    <w:rsid w:val="00EF6D1A"/>
    <w:rsid w:val="0A2BD7C2"/>
    <w:rsid w:val="118271C9"/>
    <w:rsid w:val="13D2E618"/>
    <w:rsid w:val="1BAAB84C"/>
    <w:rsid w:val="273F7FD1"/>
    <w:rsid w:val="2FDF4352"/>
    <w:rsid w:val="40368454"/>
    <w:rsid w:val="42EE7CBD"/>
    <w:rsid w:val="4CE14029"/>
    <w:rsid w:val="5B755D04"/>
    <w:rsid w:val="6673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numbering" w:customStyle="1" w:styleId="H1BL">
    <w:name w:val="H1BL"/>
    <w:uiPriority w:val="99"/>
    <w:rsid w:val="00D84756"/>
    <w:pPr>
      <w:numPr>
        <w:numId w:val="9"/>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0">
    <w:name w:val="Table Grid"/>
    <w:basedOn w:val="TableNormal"/>
    <w:uiPriority w:val="59"/>
    <w:rsid w:val="00D5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36EF"/>
    <w:rPr>
      <w:b/>
      <w:bCs/>
    </w:rPr>
  </w:style>
  <w:style w:type="character" w:customStyle="1" w:styleId="CommentSubjectChar">
    <w:name w:val="Comment Subject Char"/>
    <w:basedOn w:val="CommentTextChar"/>
    <w:link w:val="CommentSubject"/>
    <w:uiPriority w:val="99"/>
    <w:semiHidden/>
    <w:rsid w:val="00233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ehs.stonybrook.edu/Sodium%20Handling%20and%20Disposal.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gw.arizona.edu/sites/default/files/cs-chemical_hazard_class_sop_for_flammables_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hs.umich.ed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pitt.edu/sites/default/files/docs/02-005CombustibleMetals.pdf" TargetMode="External"/><Relationship Id="rId5" Type="http://schemas.openxmlformats.org/officeDocument/2006/relationships/footnotes" Target="footnotes.xml"/><Relationship Id="rId15" Type="http://schemas.openxmlformats.org/officeDocument/2006/relationships/hyperlink" Target="https://ehs.stanford.edu/wp-content/uploads/sops/Flammable-and-Combustible-Liquids.pdf" TargetMode="External"/><Relationship Id="rId10" Type="http://schemas.openxmlformats.org/officeDocument/2006/relationships/hyperlink" Target="https://rgw.arizona.edu/sites/default/files/cs-univeristy_chemical_hygiene_pla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hyperlink" Target="https://ehs.unl.edu/sop/s-fire_safet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 w:val="009E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16</cp:revision>
  <dcterms:created xsi:type="dcterms:W3CDTF">2021-04-10T14:28:00Z</dcterms:created>
  <dcterms:modified xsi:type="dcterms:W3CDTF">2021-07-14T18:32:00Z</dcterms:modified>
</cp:coreProperties>
</file>