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09FC" w14:textId="2D0DC328" w:rsidR="005B77FA" w:rsidRPr="00780910" w:rsidRDefault="005B77FA" w:rsidP="0050457F">
      <w:pPr>
        <w:jc w:val="center"/>
        <w:rPr>
          <w:rFonts w:cstheme="minorHAnsi"/>
          <w:b/>
          <w:bCs/>
        </w:rPr>
      </w:pPr>
      <w:r w:rsidRPr="00780910">
        <w:rPr>
          <w:rFonts w:cstheme="minorHAnsi"/>
          <w:b/>
          <w:bCs/>
        </w:rPr>
        <w:t xml:space="preserve">Field Research </w:t>
      </w:r>
      <w:r w:rsidR="00196D0B" w:rsidRPr="00780910">
        <w:rPr>
          <w:rFonts w:cstheme="minorHAnsi"/>
          <w:b/>
          <w:bCs/>
        </w:rPr>
        <w:t>Safety Plan</w:t>
      </w:r>
    </w:p>
    <w:p w14:paraId="605E201D" w14:textId="77777777" w:rsidR="00D2159E" w:rsidRDefault="00447913" w:rsidP="00D2159E">
      <w:pPr>
        <w:spacing w:after="0"/>
        <w:rPr>
          <w:rFonts w:cstheme="minorHAnsi"/>
          <w:b/>
          <w:bCs/>
        </w:rPr>
      </w:pPr>
      <w:r w:rsidRPr="00447913">
        <w:rPr>
          <w:rFonts w:cstheme="minorHAnsi"/>
          <w:b/>
          <w:bCs/>
        </w:rPr>
        <w:t>GENERAL INFORMATION</w:t>
      </w:r>
    </w:p>
    <w:p w14:paraId="6E841D74" w14:textId="33AEB515" w:rsidR="00D2159E" w:rsidRPr="00D2159E" w:rsidRDefault="00D2159E" w:rsidP="00D2159E">
      <w:pPr>
        <w:spacing w:after="0"/>
        <w:rPr>
          <w:rFonts w:cstheme="minorHAnsi"/>
          <w:b/>
          <w:bCs/>
        </w:rPr>
      </w:pPr>
      <w:r w:rsidRPr="00D2159E">
        <w:rPr>
          <w:rFonts w:cstheme="minorHAnsi"/>
          <w:bCs/>
          <w:sz w:val="20"/>
          <w:szCs w:val="20"/>
        </w:rPr>
        <w:t>Use</w:t>
      </w:r>
      <w:r>
        <w:rPr>
          <w:rFonts w:cstheme="minorHAnsi"/>
          <w:bCs/>
          <w:sz w:val="20"/>
          <w:szCs w:val="20"/>
        </w:rPr>
        <w:t xml:space="preserve"> the following section to compile all relevant trip information. If planning for multiple trips in one safety plan, edit the template as needed. </w:t>
      </w:r>
    </w:p>
    <w:p w14:paraId="30DB5032" w14:textId="042A86DA" w:rsidR="00780910" w:rsidRPr="00780910" w:rsidRDefault="00780910" w:rsidP="00780910">
      <w:pPr>
        <w:spacing w:before="120" w:after="0"/>
        <w:rPr>
          <w:rFonts w:cstheme="minorHAnsi"/>
          <w:b/>
        </w:rPr>
      </w:pPr>
      <w:r w:rsidRPr="00780910">
        <w:rPr>
          <w:rFonts w:cstheme="minorHAnsi"/>
          <w:b/>
        </w:rPr>
        <w:t xml:space="preserve">Field Research Personnel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80910" w:rsidRPr="00780910" w14:paraId="7CBAB168" w14:textId="77777777" w:rsidTr="007B2E2F">
        <w:trPr>
          <w:trHeight w:val="27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068A" w14:textId="77777777" w:rsidR="00780910" w:rsidRPr="00780910" w:rsidRDefault="00780910">
            <w:pPr>
              <w:jc w:val="center"/>
              <w:rPr>
                <w:rFonts w:cstheme="minorHAnsi"/>
              </w:rPr>
            </w:pPr>
            <w:r w:rsidRPr="00780910">
              <w:rPr>
                <w:rFonts w:cstheme="minorHAnsi"/>
              </w:rPr>
              <w:t>Principal Investigator Name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03C" w14:textId="77777777" w:rsidR="00780910" w:rsidRPr="00780910" w:rsidRDefault="00780910">
            <w:pPr>
              <w:rPr>
                <w:rFonts w:cstheme="minorHAnsi"/>
              </w:rPr>
            </w:pPr>
          </w:p>
        </w:tc>
      </w:tr>
      <w:tr w:rsidR="00780910" w:rsidRPr="00780910" w14:paraId="0877994D" w14:textId="77777777" w:rsidTr="007B2E2F">
        <w:trPr>
          <w:trHeight w:val="25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ED7A" w14:textId="5E754967" w:rsidR="00780910" w:rsidRPr="00780910" w:rsidRDefault="00780910">
            <w:pPr>
              <w:jc w:val="center"/>
              <w:rPr>
                <w:rFonts w:cstheme="minorHAnsi"/>
              </w:rPr>
            </w:pPr>
            <w:r w:rsidRPr="00780910">
              <w:rPr>
                <w:rFonts w:cstheme="minorHAnsi"/>
              </w:rPr>
              <w:t>Phone Number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D31" w14:textId="77777777" w:rsidR="00780910" w:rsidRPr="00780910" w:rsidRDefault="00780910">
            <w:pPr>
              <w:rPr>
                <w:rFonts w:cstheme="minorHAnsi"/>
              </w:rPr>
            </w:pPr>
          </w:p>
        </w:tc>
      </w:tr>
      <w:tr w:rsidR="00780910" w:rsidRPr="00780910" w14:paraId="53D89692" w14:textId="77777777" w:rsidTr="007B2E2F">
        <w:trPr>
          <w:trHeight w:val="27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D0CC" w14:textId="74EF60AA" w:rsidR="00780910" w:rsidRPr="00780910" w:rsidRDefault="00780910">
            <w:pPr>
              <w:jc w:val="center"/>
              <w:rPr>
                <w:rFonts w:cstheme="minorHAnsi"/>
              </w:rPr>
            </w:pPr>
            <w:r w:rsidRPr="00780910">
              <w:rPr>
                <w:rFonts w:cstheme="minorHAnsi"/>
              </w:rPr>
              <w:t>Email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A4C" w14:textId="77777777" w:rsidR="00780910" w:rsidRPr="00780910" w:rsidRDefault="00780910">
            <w:pPr>
              <w:rPr>
                <w:rFonts w:cstheme="minorHAnsi"/>
              </w:rPr>
            </w:pPr>
          </w:p>
        </w:tc>
      </w:tr>
    </w:tbl>
    <w:p w14:paraId="1A1B8215" w14:textId="77777777" w:rsidR="00780910" w:rsidRPr="00780910" w:rsidRDefault="00780910" w:rsidP="00780910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337"/>
        <w:gridCol w:w="2258"/>
        <w:gridCol w:w="2586"/>
      </w:tblGrid>
      <w:tr w:rsidR="00780910" w:rsidRPr="00780910" w14:paraId="07DCF15D" w14:textId="77777777" w:rsidTr="00780910">
        <w:trPr>
          <w:trHeight w:val="28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119C" w14:textId="6AD9FC68" w:rsidR="00780910" w:rsidRPr="00780910" w:rsidRDefault="00780910">
            <w:pPr>
              <w:rPr>
                <w:rFonts w:cstheme="minorHAnsi"/>
              </w:rPr>
            </w:pPr>
            <w:r w:rsidRPr="00780910">
              <w:rPr>
                <w:rFonts w:cstheme="minorHAnsi"/>
              </w:rPr>
              <w:t>Researcher Name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4712" w14:textId="77777777" w:rsidR="00780910" w:rsidRPr="00780910" w:rsidRDefault="00780910">
            <w:pPr>
              <w:rPr>
                <w:rFonts w:cstheme="minorHAnsi"/>
              </w:rPr>
            </w:pPr>
            <w:r w:rsidRPr="00780910">
              <w:rPr>
                <w:rFonts w:cstheme="minorHAnsi"/>
              </w:rPr>
              <w:t>Contact Information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3642" w14:textId="77777777" w:rsidR="00780910" w:rsidRPr="00780910" w:rsidRDefault="00780910">
            <w:pPr>
              <w:rPr>
                <w:rFonts w:cstheme="minorHAnsi"/>
              </w:rPr>
            </w:pPr>
            <w:r w:rsidRPr="00780910">
              <w:rPr>
                <w:rFonts w:cstheme="minorHAnsi"/>
              </w:rPr>
              <w:t>Emergency Contact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6F12" w14:textId="77777777" w:rsidR="00780910" w:rsidRPr="00780910" w:rsidRDefault="00780910">
            <w:pPr>
              <w:rPr>
                <w:rFonts w:cstheme="minorHAnsi"/>
              </w:rPr>
            </w:pPr>
            <w:r w:rsidRPr="00780910">
              <w:rPr>
                <w:rFonts w:cstheme="minorHAnsi"/>
              </w:rPr>
              <w:t>Contact Information</w:t>
            </w:r>
          </w:p>
        </w:tc>
      </w:tr>
      <w:tr w:rsidR="00780910" w:rsidRPr="00780910" w14:paraId="2DAEB75A" w14:textId="77777777" w:rsidTr="00780910">
        <w:trPr>
          <w:trHeight w:val="26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EDF" w14:textId="77777777" w:rsidR="00780910" w:rsidRPr="00780910" w:rsidRDefault="00780910">
            <w:pPr>
              <w:jc w:val="center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2CC" w14:textId="77777777" w:rsidR="00780910" w:rsidRPr="00780910" w:rsidRDefault="00780910">
            <w:pPr>
              <w:rPr>
                <w:rFonts w:cs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128" w14:textId="77777777" w:rsidR="00780910" w:rsidRPr="00780910" w:rsidRDefault="00780910">
            <w:pPr>
              <w:rPr>
                <w:rFonts w:cstheme="minorHAns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C72" w14:textId="77777777" w:rsidR="00780910" w:rsidRPr="00780910" w:rsidRDefault="00780910">
            <w:pPr>
              <w:rPr>
                <w:rFonts w:cstheme="minorHAnsi"/>
              </w:rPr>
            </w:pPr>
          </w:p>
        </w:tc>
      </w:tr>
      <w:tr w:rsidR="00780910" w:rsidRPr="00780910" w14:paraId="76FF6E3E" w14:textId="77777777" w:rsidTr="00780910">
        <w:trPr>
          <w:trHeight w:val="26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CDCA" w14:textId="77777777" w:rsidR="00780910" w:rsidRPr="00780910" w:rsidRDefault="00780910">
            <w:pPr>
              <w:jc w:val="center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CE8" w14:textId="77777777" w:rsidR="00780910" w:rsidRPr="00780910" w:rsidRDefault="00780910">
            <w:pPr>
              <w:rPr>
                <w:rFonts w:cs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7E7" w14:textId="77777777" w:rsidR="00780910" w:rsidRPr="00780910" w:rsidRDefault="00780910">
            <w:pPr>
              <w:rPr>
                <w:rFonts w:cstheme="minorHAns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124" w14:textId="77777777" w:rsidR="00780910" w:rsidRPr="00780910" w:rsidRDefault="00780910">
            <w:pPr>
              <w:rPr>
                <w:rFonts w:cstheme="minorHAnsi"/>
              </w:rPr>
            </w:pPr>
          </w:p>
        </w:tc>
      </w:tr>
      <w:tr w:rsidR="00780910" w:rsidRPr="00780910" w14:paraId="148398C1" w14:textId="77777777" w:rsidTr="00780910">
        <w:trPr>
          <w:trHeight w:val="26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D05" w14:textId="77777777" w:rsidR="00780910" w:rsidRPr="00780910" w:rsidRDefault="00780910">
            <w:pPr>
              <w:jc w:val="center"/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939" w14:textId="77777777" w:rsidR="00780910" w:rsidRPr="00780910" w:rsidRDefault="00780910">
            <w:pPr>
              <w:rPr>
                <w:rFonts w:cstheme="minorHAn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038" w14:textId="77777777" w:rsidR="00780910" w:rsidRPr="00780910" w:rsidRDefault="00780910">
            <w:pPr>
              <w:rPr>
                <w:rFonts w:cstheme="minorHAnsi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D3E" w14:textId="77777777" w:rsidR="00780910" w:rsidRPr="00780910" w:rsidRDefault="00780910">
            <w:pPr>
              <w:rPr>
                <w:rFonts w:cstheme="minorHAnsi"/>
              </w:rPr>
            </w:pPr>
          </w:p>
        </w:tc>
      </w:tr>
    </w:tbl>
    <w:p w14:paraId="5633984A" w14:textId="77777777" w:rsidR="00780910" w:rsidRPr="00780910" w:rsidRDefault="00780910" w:rsidP="005B77FA">
      <w:pPr>
        <w:rPr>
          <w:rFonts w:cstheme="minorHAnsi"/>
        </w:rPr>
      </w:pPr>
    </w:p>
    <w:p w14:paraId="14D58324" w14:textId="35E1A939" w:rsidR="00780910" w:rsidRPr="00780910" w:rsidRDefault="00780910" w:rsidP="00780910">
      <w:pPr>
        <w:spacing w:before="120" w:after="0"/>
        <w:rPr>
          <w:rFonts w:cstheme="minorHAnsi"/>
          <w:b/>
        </w:rPr>
      </w:pPr>
      <w:r w:rsidRPr="00780910">
        <w:rPr>
          <w:rFonts w:cstheme="minorHAnsi"/>
          <w:b/>
        </w:rPr>
        <w:t xml:space="preserve">Trip </w:t>
      </w:r>
      <w:r w:rsidR="00C936E6">
        <w:rPr>
          <w:rFonts w:cstheme="minorHAnsi"/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910" w:rsidRPr="00780910" w14:paraId="2EF8A6C5" w14:textId="77777777" w:rsidTr="00780910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B38" w14:textId="6A1F1D3D" w:rsidR="00780910" w:rsidRDefault="00DF1098" w:rsidP="0078091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0668866"/>
                <w:placeholder>
                  <w:docPart w:val="131773FCBA7849E89022D115B86E4243"/>
                </w:placeholder>
                <w:showingPlcHdr/>
              </w:sdtPr>
              <w:sdtEndPr/>
              <w:sdtContent>
                <w:r w:rsidR="00F4492E">
                  <w:rPr>
                    <w:rStyle w:val="PlaceholderText"/>
                  </w:rPr>
                  <w:t>Include trip dates, residence locations, and field locations.</w:t>
                </w:r>
              </w:sdtContent>
            </w:sdt>
          </w:p>
          <w:p w14:paraId="7C4966C8" w14:textId="77777777" w:rsidR="00780910" w:rsidRDefault="00780910" w:rsidP="00780910">
            <w:pPr>
              <w:rPr>
                <w:rFonts w:cstheme="minorHAnsi"/>
              </w:rPr>
            </w:pPr>
          </w:p>
          <w:p w14:paraId="59A87761" w14:textId="25E5CF2B" w:rsidR="00780910" w:rsidRPr="00780910" w:rsidRDefault="00780910" w:rsidP="00780910">
            <w:pPr>
              <w:rPr>
                <w:rFonts w:cstheme="minorHAnsi"/>
              </w:rPr>
            </w:pPr>
          </w:p>
        </w:tc>
      </w:tr>
    </w:tbl>
    <w:p w14:paraId="1422A7F0" w14:textId="1862A998" w:rsidR="00780910" w:rsidRPr="00780910" w:rsidRDefault="00780910" w:rsidP="00351C73">
      <w:pPr>
        <w:spacing w:after="0"/>
        <w:rPr>
          <w:rFonts w:cstheme="minorHAnsi"/>
          <w:b/>
        </w:rPr>
      </w:pPr>
    </w:p>
    <w:p w14:paraId="2FC464A0" w14:textId="48B451E5" w:rsidR="00C936E6" w:rsidRPr="00780910" w:rsidRDefault="00C936E6" w:rsidP="00C936E6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Field Research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6E6" w:rsidRPr="00780910" w14:paraId="68D36399" w14:textId="77777777" w:rsidTr="00FF3EDC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802458707"/>
              <w:placeholder>
                <w:docPart w:val="A293486A77E74B019F5C4F527AF62008"/>
              </w:placeholder>
              <w:showingPlcHdr/>
              <w:text/>
            </w:sdtPr>
            <w:sdtEndPr/>
            <w:sdtContent>
              <w:p w14:paraId="09AEBA20" w14:textId="4FEA9796" w:rsidR="00C936E6" w:rsidRDefault="00F4492E" w:rsidP="00FF3EDC">
                <w:pPr>
                  <w:rPr>
                    <w:rFonts w:cstheme="minorHAnsi"/>
                  </w:rPr>
                </w:pPr>
                <w:r w:rsidRPr="00F4492E">
                  <w:rPr>
                    <w:rFonts w:cstheme="minorHAnsi"/>
                    <w:color w:val="808080" w:themeColor="background1" w:themeShade="80"/>
                  </w:rPr>
                  <w:t>Describe field research, including work processes and equipment.</w:t>
                </w:r>
              </w:p>
            </w:sdtContent>
          </w:sdt>
          <w:p w14:paraId="0F271167" w14:textId="77777777" w:rsidR="00C936E6" w:rsidRPr="00780910" w:rsidRDefault="00C936E6" w:rsidP="00FF3EDC">
            <w:pPr>
              <w:rPr>
                <w:rFonts w:cstheme="minorHAnsi"/>
              </w:rPr>
            </w:pPr>
          </w:p>
        </w:tc>
      </w:tr>
    </w:tbl>
    <w:p w14:paraId="5ADAE47A" w14:textId="0BBC7E20" w:rsidR="00C936E6" w:rsidRDefault="00C936E6" w:rsidP="00C936E6">
      <w:pPr>
        <w:spacing w:after="0" w:line="240" w:lineRule="auto"/>
        <w:rPr>
          <w:rFonts w:cstheme="minorHAnsi"/>
          <w:b/>
          <w:bCs/>
        </w:rPr>
      </w:pPr>
    </w:p>
    <w:p w14:paraId="695C5E5C" w14:textId="77777777" w:rsidR="00BA29B3" w:rsidRPr="00780910" w:rsidRDefault="00BA29B3" w:rsidP="00BA29B3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Emergency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9B3" w:rsidRPr="00780910" w14:paraId="1DF87B76" w14:textId="77777777" w:rsidTr="00682FE9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194227822"/>
              <w:placeholder>
                <w:docPart w:val="7053D5BC18AA425B94C8669C2DF9CE41"/>
              </w:placeholder>
              <w:showingPlcHdr/>
              <w:text/>
            </w:sdtPr>
            <w:sdtEndPr/>
            <w:sdtContent>
              <w:p w14:paraId="179CDB19" w14:textId="77777777" w:rsidR="00BA29B3" w:rsidRDefault="00BA29B3" w:rsidP="00682FE9">
                <w:pPr>
                  <w:rPr>
                    <w:rFonts w:cstheme="minorHAnsi"/>
                  </w:rPr>
                </w:pPr>
                <w:r w:rsidRPr="00F4492E">
                  <w:rPr>
                    <w:rFonts w:cstheme="minorHAnsi"/>
                    <w:color w:val="808080" w:themeColor="background1" w:themeShade="80"/>
                  </w:rPr>
                  <w:t>Describe</w:t>
                </w:r>
                <w:r>
                  <w:rPr>
                    <w:rFonts w:cstheme="minorHAnsi"/>
                    <w:color w:val="808080" w:themeColor="background1" w:themeShade="80"/>
                  </w:rPr>
                  <w:t xml:space="preserve"> general</w:t>
                </w:r>
                <w:r w:rsidRPr="00F4492E">
                  <w:rPr>
                    <w:rFonts w:cstheme="minorHAnsi"/>
                    <w:color w:val="808080" w:themeColor="background1" w:themeShade="80"/>
                  </w:rPr>
                  <w:t xml:space="preserve"> plan for field emergencies, including communication plan, nearest hospitals/medical care centers, and first aid training/equipment.</w:t>
                </w:r>
                <w:r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</w:p>
            </w:sdtContent>
          </w:sdt>
          <w:p w14:paraId="778E023B" w14:textId="77777777" w:rsidR="00BA29B3" w:rsidRPr="00780910" w:rsidRDefault="00BA29B3" w:rsidP="00682FE9">
            <w:pPr>
              <w:rPr>
                <w:rFonts w:cstheme="minorHAnsi"/>
              </w:rPr>
            </w:pPr>
          </w:p>
        </w:tc>
      </w:tr>
    </w:tbl>
    <w:p w14:paraId="593F3836" w14:textId="77777777" w:rsidR="00BA29B3" w:rsidRDefault="00BA29B3" w:rsidP="00C936E6">
      <w:pPr>
        <w:spacing w:after="0" w:line="240" w:lineRule="auto"/>
        <w:rPr>
          <w:rFonts w:cstheme="minorHAnsi"/>
          <w:b/>
          <w:bCs/>
        </w:rPr>
      </w:pPr>
    </w:p>
    <w:p w14:paraId="6ACD7154" w14:textId="0EC5C496" w:rsidR="00447913" w:rsidRPr="00447913" w:rsidRDefault="00447913" w:rsidP="00447913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HAZARD ASSESSMENT</w:t>
      </w:r>
    </w:p>
    <w:p w14:paraId="5500AC5A" w14:textId="36C120BD" w:rsidR="00C936E6" w:rsidRDefault="007B2E2F" w:rsidP="00C936E6">
      <w:pPr>
        <w:spacing w:after="0" w:line="240" w:lineRule="auto"/>
        <w:rPr>
          <w:rFonts w:cstheme="minorHAnsi"/>
          <w:sz w:val="20"/>
          <w:szCs w:val="20"/>
        </w:rPr>
      </w:pPr>
      <w:r w:rsidRPr="007B2E2F">
        <w:rPr>
          <w:rFonts w:cstheme="minorHAnsi"/>
          <w:sz w:val="20"/>
          <w:szCs w:val="20"/>
        </w:rPr>
        <w:t xml:space="preserve">Use the following list to assess potential hazards inherent to the research project and/or location. In the summary box, describe the </w:t>
      </w:r>
      <w:r>
        <w:rPr>
          <w:rFonts w:cstheme="minorHAnsi"/>
          <w:sz w:val="20"/>
          <w:szCs w:val="20"/>
        </w:rPr>
        <w:t xml:space="preserve">scope of the hazard, </w:t>
      </w:r>
      <w:r w:rsidR="00D2159E">
        <w:rPr>
          <w:rFonts w:cstheme="minorHAnsi"/>
          <w:sz w:val="20"/>
          <w:szCs w:val="20"/>
        </w:rPr>
        <w:t xml:space="preserve">considering the level of risk it presents. </w:t>
      </w:r>
    </w:p>
    <w:p w14:paraId="1D5FB9B2" w14:textId="77777777" w:rsidR="00477714" w:rsidRPr="007B2E2F" w:rsidRDefault="00477714" w:rsidP="004777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7714" w14:paraId="4D3FE89E" w14:textId="77777777" w:rsidTr="00921E96">
        <w:trPr>
          <w:trHeight w:val="2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A95E" w14:textId="77777777" w:rsidR="00477714" w:rsidRDefault="00477714" w:rsidP="00921E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Hazard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74D6" w14:textId="77777777" w:rsidR="00477714" w:rsidRDefault="00477714" w:rsidP="00921E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Summary</w:t>
            </w:r>
          </w:p>
        </w:tc>
      </w:tr>
      <w:tr w:rsidR="00477714" w14:paraId="05660813" w14:textId="77777777" w:rsidTr="00921E96">
        <w:trPr>
          <w:trHeight w:val="30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DC0D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4833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Hazardous chemical use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2B7" w14:textId="77777777" w:rsidR="00477714" w:rsidRDefault="00477714" w:rsidP="00921E96">
            <w:pPr>
              <w:tabs>
                <w:tab w:val="left" w:pos="8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77714" w14:paraId="16004D7B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8277" w14:textId="77777777" w:rsidR="00477714" w:rsidRPr="00514B07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54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 w:rsidRPr="00514B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 w:rsidRPr="00514B07">
              <w:rPr>
                <w:rFonts w:cstheme="minorHAnsi"/>
                <w:sz w:val="20"/>
                <w:szCs w:val="20"/>
              </w:rPr>
              <w:t xml:space="preserve"> Respiratory hazards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699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334" w14:paraId="6A5929AC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B0C" w14:textId="2B64E8AA" w:rsidR="0030433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73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334" w:rsidRPr="00514B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334" w:rsidRPr="00514B07">
              <w:rPr>
                <w:rFonts w:cstheme="minorHAnsi"/>
                <w:sz w:val="20"/>
                <w:szCs w:val="20"/>
              </w:rPr>
              <w:t xml:space="preserve"> R</w:t>
            </w:r>
            <w:r w:rsidR="00304334">
              <w:rPr>
                <w:rFonts w:cstheme="minorHAnsi"/>
                <w:sz w:val="20"/>
                <w:szCs w:val="20"/>
              </w:rPr>
              <w:t>adioactive materials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EB0" w14:textId="77777777" w:rsidR="00304334" w:rsidRDefault="0030433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21561138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2F9E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19845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Work with infectious or other biohazardous agents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244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11C78F6C" w14:textId="77777777" w:rsidTr="00921E96">
        <w:trPr>
          <w:trHeight w:val="2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52C1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60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Potential exposure to vector-borne disease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5E7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7CE7E9E7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97E" w14:textId="77777777" w:rsidR="0047771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20899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Potential for allergic reaction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6A6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506D75CC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DAF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11910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Work with animals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BB3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65EAB683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EFCC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8281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Loud noise exposure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309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4BEDB47D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9C0C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5216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Extreme heat or cold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7E1B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46EA3DD8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01B7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224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Sun/UV exposure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F50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659A8DE2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0A3" w14:textId="77777777" w:rsidR="0047771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13940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Potential for dehydration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689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741CB521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0851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7206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Driving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6E1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121BD76B" w14:textId="77777777" w:rsidTr="00921E96">
        <w:trPr>
          <w:trHeight w:val="28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B751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2517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Boating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4E7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6A2D3C58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1E0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5888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Diving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C39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32054D58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CB3" w14:textId="77777777" w:rsidR="0047771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3193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="00477714" w:rsidRPr="00927EA4">
              <w:rPr>
                <w:rFonts w:cstheme="minorHAnsi"/>
                <w:sz w:val="20"/>
                <w:szCs w:val="20"/>
              </w:rPr>
              <w:t>Climbing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BF9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1D47F509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34D" w14:textId="77777777" w:rsidR="0047771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bCs/>
                  <w:sz w:val="20"/>
                  <w:szCs w:val="20"/>
                </w:rPr>
                <w:id w:val="-1656911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Strenuous physical activity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BA4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514E4CF0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7D1" w14:textId="77777777" w:rsidR="0047771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6177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Use of mechanical equipment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D0D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5F84F091" w14:textId="77777777" w:rsidTr="00921E96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EB6" w14:textId="77777777" w:rsidR="00477714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20380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Excavation, trenching, or other confined space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8B2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057BB669" w14:textId="77777777" w:rsidTr="00921E96">
        <w:trPr>
          <w:trHeight w:val="3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498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10760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Fall potential of &gt; 6 feet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D7F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268A161E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8261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49168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Working alone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1D6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44C3A13D" w14:textId="77777777" w:rsidTr="00921E96">
        <w:trPr>
          <w:trHeight w:val="30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94B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5900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Personal security issues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529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356B57BF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759B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411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Remote location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9FC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2D6802D1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1400" w14:textId="77777777" w:rsidR="00477714" w:rsidRDefault="00DF1098" w:rsidP="0092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5451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Potential for severe weather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721" w14:textId="77777777" w:rsidR="00477714" w:rsidRDefault="00477714" w:rsidP="00921E96">
            <w:pPr>
              <w:rPr>
                <w:sz w:val="24"/>
                <w:szCs w:val="24"/>
              </w:rPr>
            </w:pPr>
          </w:p>
        </w:tc>
      </w:tr>
      <w:tr w:rsidR="00477714" w14:paraId="6278CE2E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000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8458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High elevation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BD5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2CA27BAA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8D1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43073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Travel to a country with an active travel alert or warning from the U.S. State Department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84E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6BEB8654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C7E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17106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Work could exacerbate pre-existing health concerns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F67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714" w14:paraId="2C82AF32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4A5" w14:textId="77777777" w:rsidR="00477714" w:rsidRDefault="00DF1098" w:rsidP="00921E9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12107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714">
              <w:rPr>
                <w:rFonts w:cstheme="minorHAnsi"/>
                <w:sz w:val="20"/>
                <w:szCs w:val="20"/>
              </w:rPr>
              <w:t xml:space="preserve"> Potential exposure to other endemic diseases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8CB" w14:textId="77777777" w:rsidR="00477714" w:rsidRDefault="00477714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296B" w14:paraId="42CB21CA" w14:textId="77777777" w:rsidTr="00921E96">
        <w:trPr>
          <w:trHeight w:val="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D36" w14:textId="37040AAA" w:rsidR="00E7296B" w:rsidRDefault="00DF1098" w:rsidP="00921E96">
            <w:pPr>
              <w:rPr>
                <w:rFonts w:ascii="Times New Roman" w:hAnsi="Times New Roman" w:cstheme="minorHAnsi"/>
                <w:sz w:val="20"/>
                <w:szCs w:val="20"/>
              </w:rPr>
            </w:pPr>
            <w:sdt>
              <w:sdtPr>
                <w:rPr>
                  <w:rFonts w:ascii="Times New Roman" w:hAnsi="Times New Roman" w:cstheme="minorHAnsi"/>
                  <w:sz w:val="20"/>
                  <w:szCs w:val="20"/>
                </w:rPr>
                <w:id w:val="-7790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296B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8DA" w14:textId="77777777" w:rsidR="00E7296B" w:rsidRDefault="00E7296B" w:rsidP="00921E9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AFC2F4" w14:textId="54135933" w:rsidR="00C936E6" w:rsidRDefault="00C936E6" w:rsidP="005B77FA">
      <w:pPr>
        <w:rPr>
          <w:rFonts w:cstheme="minorHAnsi"/>
        </w:rPr>
      </w:pPr>
    </w:p>
    <w:p w14:paraId="0551E7E7" w14:textId="5065B634" w:rsidR="00447913" w:rsidRDefault="00447913" w:rsidP="00D2159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RISK MANAGEMENT</w:t>
      </w:r>
    </w:p>
    <w:p w14:paraId="4F35A5E2" w14:textId="2338217F" w:rsidR="00447913" w:rsidRPr="00BA29B3" w:rsidRDefault="00BA29B3" w:rsidP="005B77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D2159E">
        <w:rPr>
          <w:rFonts w:cstheme="minorHAnsi"/>
          <w:sz w:val="20"/>
          <w:szCs w:val="20"/>
        </w:rPr>
        <w:t xml:space="preserve">onsider the hazards identified in the previous section </w:t>
      </w:r>
      <w:r w:rsidR="003A26A7">
        <w:rPr>
          <w:rFonts w:cstheme="minorHAnsi"/>
          <w:sz w:val="20"/>
          <w:szCs w:val="20"/>
        </w:rPr>
        <w:t>that pose the greatest risks to health and safety. U</w:t>
      </w:r>
      <w:r w:rsidR="00D2159E">
        <w:rPr>
          <w:rFonts w:cstheme="minorHAnsi"/>
          <w:sz w:val="20"/>
          <w:szCs w:val="20"/>
        </w:rPr>
        <w:t xml:space="preserve">se </w:t>
      </w:r>
      <w:r w:rsidR="003A26A7">
        <w:rPr>
          <w:rFonts w:cstheme="minorHAnsi"/>
          <w:sz w:val="20"/>
          <w:szCs w:val="20"/>
        </w:rPr>
        <w:t>the following boxes</w:t>
      </w:r>
      <w:r w:rsidR="00D2159E">
        <w:rPr>
          <w:rFonts w:cstheme="minorHAnsi"/>
          <w:sz w:val="20"/>
          <w:szCs w:val="20"/>
        </w:rPr>
        <w:t xml:space="preserve"> to describe control measures for </w:t>
      </w:r>
      <w:r w:rsidR="003A26A7">
        <w:rPr>
          <w:rFonts w:cstheme="minorHAnsi"/>
          <w:sz w:val="20"/>
          <w:szCs w:val="20"/>
        </w:rPr>
        <w:t>those specific hazards</w:t>
      </w:r>
      <w:r w:rsidR="00D514A7">
        <w:rPr>
          <w:rFonts w:cstheme="minorHAnsi"/>
          <w:sz w:val="20"/>
          <w:szCs w:val="20"/>
        </w:rPr>
        <w:t>.</w:t>
      </w:r>
      <w:r w:rsidR="003A26A7">
        <w:rPr>
          <w:rFonts w:cstheme="minorHAnsi"/>
          <w:sz w:val="20"/>
          <w:szCs w:val="20"/>
        </w:rPr>
        <w:t xml:space="preserve"> Delete boxes that are unnecessary.</w:t>
      </w:r>
    </w:p>
    <w:p w14:paraId="61E2FAF9" w14:textId="2E0BEE19" w:rsidR="00D514A7" w:rsidRPr="00780910" w:rsidRDefault="00D514A7" w:rsidP="00D514A7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Engineering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4A7" w:rsidRPr="00780910" w14:paraId="08E2A8C7" w14:textId="77777777" w:rsidTr="00A42564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color w:val="808080" w:themeColor="background1" w:themeShade="80"/>
              </w:rPr>
              <w:id w:val="-1511293616"/>
              <w:placeholder>
                <w:docPart w:val="EC3B84CA58824D5A94B4FF50A58FD408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5BC319BE" w14:textId="6EC54972" w:rsidR="00D514A7" w:rsidRDefault="003A26A7" w:rsidP="00A42564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808080" w:themeColor="background1" w:themeShade="80"/>
                  </w:rPr>
                  <w:t xml:space="preserve">Engineering controls refer to physical modifications that isolate workers from a hazard. </w:t>
                </w:r>
                <w:r w:rsidR="00D514A7" w:rsidRPr="00D2159E">
                  <w:rPr>
                    <w:rFonts w:cstheme="minorHAnsi"/>
                    <w:color w:val="808080" w:themeColor="background1" w:themeShade="80"/>
                  </w:rPr>
                  <w:t xml:space="preserve">Describe </w:t>
                </w:r>
                <w:r w:rsidR="00EE328F">
                  <w:rPr>
                    <w:rFonts w:cstheme="minorHAnsi"/>
                    <w:color w:val="808080" w:themeColor="background1" w:themeShade="80"/>
                  </w:rPr>
                  <w:t>any</w:t>
                </w:r>
                <w:r w:rsidR="00D514A7" w:rsidRPr="00D2159E">
                  <w:rPr>
                    <w:rFonts w:cstheme="minorHAnsi"/>
                    <w:color w:val="808080" w:themeColor="background1" w:themeShade="80"/>
                  </w:rPr>
                  <w:t xml:space="preserve"> </w:t>
                </w:r>
                <w:r w:rsidR="00EE328F">
                  <w:rPr>
                    <w:rFonts w:cstheme="minorHAnsi"/>
                    <w:color w:val="808080" w:themeColor="background1" w:themeShade="80"/>
                  </w:rPr>
                  <w:t xml:space="preserve">physical barriers or mechanical devices that </w:t>
                </w:r>
                <w:r>
                  <w:rPr>
                    <w:rFonts w:cstheme="minorHAnsi"/>
                    <w:color w:val="808080" w:themeColor="background1" w:themeShade="80"/>
                  </w:rPr>
                  <w:t>will</w:t>
                </w:r>
                <w:r w:rsidR="00EE328F">
                  <w:rPr>
                    <w:rFonts w:cstheme="minorHAnsi"/>
                    <w:color w:val="808080" w:themeColor="background1" w:themeShade="80"/>
                  </w:rPr>
                  <w:t xml:space="preserve"> separate field workers from exposure to hazards</w:t>
                </w:r>
                <w:r w:rsidR="00D514A7" w:rsidRPr="00D2159E">
                  <w:rPr>
                    <w:rFonts w:cstheme="minorHAnsi"/>
                    <w:color w:val="808080" w:themeColor="background1" w:themeShade="80"/>
                  </w:rPr>
                  <w:t>.</w:t>
                </w:r>
              </w:p>
            </w:sdtContent>
          </w:sdt>
          <w:p w14:paraId="66BF6E74" w14:textId="77777777" w:rsidR="00D514A7" w:rsidRDefault="00D514A7" w:rsidP="00A42564">
            <w:pPr>
              <w:rPr>
                <w:rFonts w:cstheme="minorHAnsi"/>
              </w:rPr>
            </w:pPr>
          </w:p>
          <w:p w14:paraId="58FD4F93" w14:textId="77777777" w:rsidR="00D514A7" w:rsidRPr="00780910" w:rsidRDefault="00D514A7" w:rsidP="00A42564">
            <w:pPr>
              <w:rPr>
                <w:rFonts w:cstheme="minorHAnsi"/>
              </w:rPr>
            </w:pPr>
          </w:p>
        </w:tc>
      </w:tr>
    </w:tbl>
    <w:p w14:paraId="4F3575CF" w14:textId="77777777" w:rsidR="00D514A7" w:rsidRDefault="00D514A7" w:rsidP="00351C73">
      <w:pPr>
        <w:spacing w:after="0"/>
        <w:rPr>
          <w:rFonts w:cstheme="minorHAnsi"/>
        </w:rPr>
      </w:pPr>
    </w:p>
    <w:p w14:paraId="097B28D7" w14:textId="11B5996A" w:rsidR="00D514A7" w:rsidRPr="00780910" w:rsidRDefault="00EE328F" w:rsidP="00D514A7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Administrative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4A7" w:rsidRPr="00780910" w14:paraId="53575BD0" w14:textId="77777777" w:rsidTr="00A42564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color w:val="808080" w:themeColor="background1" w:themeShade="80"/>
              </w:rPr>
              <w:id w:val="-1262519812"/>
              <w:placeholder>
                <w:docPart w:val="E2590B8133344636B685820B925EC822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0FA97049" w14:textId="624E8BE3" w:rsidR="00EE328F" w:rsidRDefault="003A26A7" w:rsidP="00EE328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808080" w:themeColor="background1" w:themeShade="80"/>
                  </w:rPr>
                  <w:t xml:space="preserve">Administrative controls refer to changes in work practices that minimize exposure to hazards. </w:t>
                </w:r>
                <w:r w:rsidR="00EE328F" w:rsidRPr="00D2159E">
                  <w:rPr>
                    <w:rFonts w:cstheme="minorHAnsi"/>
                    <w:color w:val="808080" w:themeColor="background1" w:themeShade="80"/>
                  </w:rPr>
                  <w:t xml:space="preserve">Describe </w:t>
                </w:r>
                <w:r w:rsidR="00EE328F">
                  <w:rPr>
                    <w:rFonts w:cstheme="minorHAnsi"/>
                    <w:color w:val="808080" w:themeColor="background1" w:themeShade="80"/>
                  </w:rPr>
                  <w:t>all</w:t>
                </w:r>
                <w:r w:rsidR="00EE328F" w:rsidRPr="00D2159E">
                  <w:rPr>
                    <w:rFonts w:cstheme="minorHAnsi"/>
                    <w:color w:val="808080" w:themeColor="background1" w:themeShade="80"/>
                  </w:rPr>
                  <w:t xml:space="preserve"> training</w:t>
                </w:r>
                <w:r>
                  <w:rPr>
                    <w:rFonts w:cstheme="minorHAnsi"/>
                    <w:color w:val="808080" w:themeColor="background1" w:themeShade="80"/>
                  </w:rPr>
                  <w:t>s</w:t>
                </w:r>
                <w:r w:rsidR="00EE328F">
                  <w:rPr>
                    <w:rFonts w:cstheme="minorHAnsi"/>
                    <w:color w:val="808080" w:themeColor="background1" w:themeShade="80"/>
                  </w:rPr>
                  <w:t>, altered work practices, or safety SOPs</w:t>
                </w:r>
                <w:r w:rsidR="00EE328F" w:rsidRPr="00D2159E">
                  <w:rPr>
                    <w:rFonts w:cstheme="minorHAnsi"/>
                    <w:color w:val="808080" w:themeColor="background1" w:themeShade="80"/>
                  </w:rPr>
                  <w:t xml:space="preserve"> applicable to the field research project.</w:t>
                </w:r>
              </w:p>
            </w:sdtContent>
          </w:sdt>
          <w:p w14:paraId="5CCD1E93" w14:textId="77777777" w:rsidR="00D514A7" w:rsidRDefault="00D514A7" w:rsidP="00A42564">
            <w:pPr>
              <w:rPr>
                <w:rFonts w:cstheme="minorHAnsi"/>
              </w:rPr>
            </w:pPr>
          </w:p>
          <w:p w14:paraId="441ACDD6" w14:textId="77777777" w:rsidR="00D514A7" w:rsidRPr="00780910" w:rsidRDefault="00D514A7" w:rsidP="00A42564">
            <w:pPr>
              <w:rPr>
                <w:rFonts w:cstheme="minorHAnsi"/>
              </w:rPr>
            </w:pPr>
          </w:p>
        </w:tc>
      </w:tr>
    </w:tbl>
    <w:p w14:paraId="7699E88C" w14:textId="77777777" w:rsidR="00D514A7" w:rsidRDefault="00D514A7" w:rsidP="00351C73">
      <w:pPr>
        <w:spacing w:after="0"/>
        <w:rPr>
          <w:rFonts w:cstheme="minorHAnsi"/>
        </w:rPr>
      </w:pPr>
    </w:p>
    <w:p w14:paraId="7363BBBA" w14:textId="5D4734F4" w:rsidR="00C936E6" w:rsidRPr="00780910" w:rsidRDefault="00C936E6" w:rsidP="00C936E6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Personal Protective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6E6" w:rsidRPr="00780910" w14:paraId="5F80B313" w14:textId="77777777" w:rsidTr="00FF3EDC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232194485"/>
              <w:placeholder>
                <w:docPart w:val="48D28EF7F97F4207ADC228DB6C598FCB"/>
              </w:placeholder>
              <w:showingPlcHdr/>
              <w:text/>
            </w:sdtPr>
            <w:sdtEndPr/>
            <w:sdtContent>
              <w:p w14:paraId="1125465B" w14:textId="619626FD" w:rsidR="00C936E6" w:rsidRDefault="003A26A7" w:rsidP="00C936E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808080" w:themeColor="background1" w:themeShade="80"/>
                  </w:rPr>
                  <w:t xml:space="preserve">Personal </w:t>
                </w:r>
                <w:r w:rsidRPr="00D2159E">
                  <w:rPr>
                    <w:rFonts w:cstheme="minorHAnsi"/>
                    <w:color w:val="808080" w:themeColor="background1" w:themeShade="80"/>
                  </w:rPr>
                  <w:t xml:space="preserve">protective equipment </w:t>
                </w:r>
                <w:r>
                  <w:rPr>
                    <w:rFonts w:cstheme="minorHAnsi"/>
                    <w:color w:val="808080" w:themeColor="background1" w:themeShade="80"/>
                  </w:rPr>
                  <w:t>(PPE) refers to equipment worn to minimize exposure to hazards. D</w:t>
                </w:r>
                <w:r w:rsidR="00D2159E">
                  <w:rPr>
                    <w:rFonts w:cstheme="minorHAnsi"/>
                    <w:color w:val="808080" w:themeColor="background1" w:themeShade="80"/>
                  </w:rPr>
                  <w:t>escribe</w:t>
                </w:r>
                <w:r w:rsidR="00D2159E" w:rsidRPr="00D2159E">
                  <w:rPr>
                    <w:rFonts w:cstheme="minorHAnsi"/>
                    <w:color w:val="808080" w:themeColor="background1" w:themeShade="80"/>
                  </w:rPr>
                  <w:t xml:space="preserve"> all </w:t>
                </w:r>
                <w:r>
                  <w:rPr>
                    <w:rFonts w:cstheme="minorHAnsi"/>
                    <w:color w:val="808080" w:themeColor="background1" w:themeShade="80"/>
                  </w:rPr>
                  <w:t xml:space="preserve">PPE </w:t>
                </w:r>
                <w:r w:rsidR="00D2159E" w:rsidRPr="00D2159E">
                  <w:rPr>
                    <w:rFonts w:cstheme="minorHAnsi"/>
                    <w:color w:val="808080" w:themeColor="background1" w:themeShade="80"/>
                  </w:rPr>
                  <w:t>that will be utilized during field research. If respirators are used, workers must enroll in the respiratory protection program.</w:t>
                </w:r>
              </w:p>
            </w:sdtContent>
          </w:sdt>
          <w:p w14:paraId="14E0C57C" w14:textId="77777777" w:rsidR="00C936E6" w:rsidRDefault="00C936E6" w:rsidP="00C936E6">
            <w:pPr>
              <w:rPr>
                <w:rFonts w:cstheme="minorHAnsi"/>
              </w:rPr>
            </w:pPr>
          </w:p>
          <w:p w14:paraId="47F36544" w14:textId="0E04D1A9" w:rsidR="00C936E6" w:rsidRPr="00780910" w:rsidRDefault="00C936E6" w:rsidP="00C936E6">
            <w:pPr>
              <w:rPr>
                <w:rFonts w:cstheme="minorHAnsi"/>
              </w:rPr>
            </w:pPr>
          </w:p>
        </w:tc>
      </w:tr>
    </w:tbl>
    <w:p w14:paraId="2EA67419" w14:textId="77777777" w:rsidR="00C936E6" w:rsidRPr="004100D8" w:rsidRDefault="00C936E6" w:rsidP="00351C73">
      <w:pPr>
        <w:spacing w:after="0"/>
        <w:rPr>
          <w:rFonts w:cstheme="minorHAnsi"/>
        </w:rPr>
      </w:pPr>
    </w:p>
    <w:p w14:paraId="5BA08954" w14:textId="7EF685C4" w:rsidR="00C936E6" w:rsidRPr="00780910" w:rsidRDefault="00C936E6" w:rsidP="00C936E6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>Other Safety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6E6" w:rsidRPr="00780910" w14:paraId="1A6A8611" w14:textId="77777777" w:rsidTr="00FF3EDC">
        <w:trPr>
          <w:trHeight w:val="26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-300002708"/>
              <w:placeholder>
                <w:docPart w:val="88379252DA764933A7ED2BFDFB82ACA8"/>
              </w:placeholder>
              <w:showingPlcHdr/>
              <w:text/>
            </w:sdtPr>
            <w:sdtEndPr/>
            <w:sdtContent>
              <w:p w14:paraId="38C13249" w14:textId="76BE04C7" w:rsidR="00C936E6" w:rsidRDefault="00D2159E" w:rsidP="00FF3EDC">
                <w:pPr>
                  <w:rPr>
                    <w:rFonts w:cstheme="minorHAnsi"/>
                  </w:rPr>
                </w:pPr>
                <w:r w:rsidRPr="00D2159E">
                  <w:rPr>
                    <w:rFonts w:cstheme="minorHAnsi"/>
                    <w:color w:val="808080" w:themeColor="background1" w:themeShade="80"/>
                  </w:rPr>
                  <w:t>Describe any other applicable safety measures</w:t>
                </w:r>
                <w:r w:rsidRPr="00D2159E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sdtContent>
          </w:sdt>
          <w:p w14:paraId="66B2DB08" w14:textId="77777777" w:rsidR="00C936E6" w:rsidRDefault="00C936E6" w:rsidP="00FF3EDC">
            <w:pPr>
              <w:rPr>
                <w:rFonts w:cstheme="minorHAnsi"/>
              </w:rPr>
            </w:pPr>
          </w:p>
          <w:p w14:paraId="7689AACE" w14:textId="77777777" w:rsidR="00C936E6" w:rsidRPr="00780910" w:rsidRDefault="00C936E6" w:rsidP="00FF3EDC">
            <w:pPr>
              <w:rPr>
                <w:rFonts w:cstheme="minorHAnsi"/>
              </w:rPr>
            </w:pPr>
          </w:p>
        </w:tc>
      </w:tr>
    </w:tbl>
    <w:p w14:paraId="0CCF41DA" w14:textId="77777777" w:rsidR="00CE6A0E" w:rsidRDefault="00CE6A0E" w:rsidP="005B77FA">
      <w:pPr>
        <w:rPr>
          <w:rFonts w:ascii="Times New Roman" w:hAnsi="Times New Roman" w:cs="Times New Roman"/>
        </w:rPr>
      </w:pPr>
    </w:p>
    <w:p w14:paraId="7CE5CA41" w14:textId="168D146F" w:rsidR="009650A2" w:rsidRPr="00650CE3" w:rsidRDefault="009650A2" w:rsidP="005B77FA">
      <w:pPr>
        <w:rPr>
          <w:rFonts w:ascii="Times New Roman" w:hAnsi="Times New Roman" w:cs="Times New Roman"/>
        </w:rPr>
      </w:pPr>
    </w:p>
    <w:sectPr w:rsidR="009650A2" w:rsidRPr="00650C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EFB1" w14:textId="77777777" w:rsidR="00494346" w:rsidRDefault="00494346" w:rsidP="00650CE3">
      <w:pPr>
        <w:spacing w:after="0" w:line="240" w:lineRule="auto"/>
      </w:pPr>
      <w:r>
        <w:separator/>
      </w:r>
    </w:p>
  </w:endnote>
  <w:endnote w:type="continuationSeparator" w:id="0">
    <w:p w14:paraId="38424FEA" w14:textId="77777777" w:rsidR="00494346" w:rsidRDefault="00494346" w:rsidP="0065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9C52" w14:textId="7748B50A" w:rsidR="002C5BB1" w:rsidRPr="002C5BB1" w:rsidRDefault="002C5BB1">
    <w:pPr>
      <w:pStyle w:val="Footer"/>
      <w:rPr>
        <w:rFonts w:ascii="Times New Roman" w:hAnsi="Times New Roman" w:cs="Times New Roman"/>
      </w:rPr>
    </w:pPr>
    <w:r w:rsidRPr="002C5BB1">
      <w:rPr>
        <w:rFonts w:ascii="Times New Roman" w:hAnsi="Times New Roman" w:cs="Times New Roman"/>
      </w:rPr>
      <w:tab/>
    </w:r>
    <w:r w:rsidRPr="002C5BB1">
      <w:rPr>
        <w:rFonts w:ascii="Times New Roman" w:hAnsi="Times New Roman" w:cs="Times New Roman"/>
      </w:rPr>
      <w:tab/>
    </w:r>
    <w:r w:rsidRPr="002C5BB1">
      <w:rPr>
        <w:rFonts w:ascii="Times New Roman" w:hAnsi="Times New Roman" w:cs="Times New Roman"/>
      </w:rPr>
      <w:fldChar w:fldCharType="begin"/>
    </w:r>
    <w:r w:rsidRPr="002C5BB1">
      <w:rPr>
        <w:rFonts w:ascii="Times New Roman" w:hAnsi="Times New Roman" w:cs="Times New Roman"/>
      </w:rPr>
      <w:instrText xml:space="preserve"> PAGE   \* MERGEFORMAT </w:instrText>
    </w:r>
    <w:r w:rsidRPr="002C5BB1">
      <w:rPr>
        <w:rFonts w:ascii="Times New Roman" w:hAnsi="Times New Roman" w:cs="Times New Roman"/>
      </w:rPr>
      <w:fldChar w:fldCharType="separate"/>
    </w:r>
    <w:r w:rsidRPr="002C5BB1">
      <w:rPr>
        <w:rFonts w:ascii="Times New Roman" w:hAnsi="Times New Roman" w:cs="Times New Roman"/>
        <w:noProof/>
      </w:rPr>
      <w:t>1</w:t>
    </w:r>
    <w:r w:rsidRPr="002C5BB1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D127" w14:textId="77777777" w:rsidR="00494346" w:rsidRDefault="00494346" w:rsidP="00650CE3">
      <w:pPr>
        <w:spacing w:after="0" w:line="240" w:lineRule="auto"/>
      </w:pPr>
      <w:r>
        <w:separator/>
      </w:r>
    </w:p>
  </w:footnote>
  <w:footnote w:type="continuationSeparator" w:id="0">
    <w:p w14:paraId="7A1C45EC" w14:textId="77777777" w:rsidR="00494346" w:rsidRDefault="00494346" w:rsidP="0065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0E8" w14:textId="1D5A748C" w:rsidR="00650CE3" w:rsidRDefault="00650CE3" w:rsidP="00650CE3">
    <w:pPr>
      <w:pStyle w:val="Header"/>
      <w:tabs>
        <w:tab w:val="clear" w:pos="4680"/>
        <w:tab w:val="clear" w:pos="9360"/>
        <w:tab w:val="left" w:pos="8214"/>
      </w:tabs>
    </w:pPr>
    <w:r w:rsidRPr="00C907BC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5F2DB" wp14:editId="79529945">
              <wp:simplePos x="0" y="0"/>
              <wp:positionH relativeFrom="column">
                <wp:posOffset>4746928</wp:posOffset>
              </wp:positionH>
              <wp:positionV relativeFrom="paragraph">
                <wp:posOffset>-240665</wp:posOffset>
              </wp:positionV>
              <wp:extent cx="1356360" cy="777435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77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089676" w14:textId="77777777" w:rsidR="00650CE3" w:rsidRPr="00D26092" w:rsidRDefault="00650CE3" w:rsidP="00650CE3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14:paraId="0F80E225" w14:textId="77777777" w:rsidR="00650CE3" w:rsidRPr="00D26092" w:rsidRDefault="00650CE3" w:rsidP="00650CE3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14:paraId="5E705E89" w14:textId="77777777" w:rsidR="00650CE3" w:rsidRPr="00D26092" w:rsidRDefault="00650CE3" w:rsidP="00650CE3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 xml:space="preserve">Voice:  </w:t>
                          </w:r>
                          <w:proofErr w:type="gramStart"/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 xml:space="preserve">   (</w:t>
                          </w:r>
                          <w:proofErr w:type="gramEnd"/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>520) 626-6850</w:t>
                          </w:r>
                        </w:p>
                        <w:p w14:paraId="17E79759" w14:textId="77777777" w:rsidR="00650CE3" w:rsidRPr="00D26092" w:rsidRDefault="00650CE3" w:rsidP="00650CE3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14:paraId="2AA5E230" w14:textId="77777777" w:rsidR="00650CE3" w:rsidRPr="00D26092" w:rsidRDefault="00650CE3" w:rsidP="00650CE3">
                          <w:pPr>
                            <w:spacing w:after="0"/>
                            <w:jc w:val="right"/>
                            <w:rPr>
                              <w:rStyle w:val="Hyperlink"/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instrText xml:space="preserve"> HYPERLINK "http://rlss.arizona.edu/" </w:instrText>
                          </w: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D26092">
                            <w:rPr>
                              <w:rStyle w:val="Hyperlink"/>
                              <w:rFonts w:cstheme="minorHAnsi"/>
                              <w:sz w:val="17"/>
                              <w:szCs w:val="17"/>
                            </w:rPr>
                            <w:t>rlss.arizona.edu</w:t>
                          </w:r>
                        </w:p>
                        <w:p w14:paraId="38E30F66" w14:textId="77777777" w:rsidR="00650CE3" w:rsidRPr="00C907BC" w:rsidRDefault="00650CE3" w:rsidP="00650CE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D26092">
                            <w:rPr>
                              <w:rFonts w:cstheme="minorHAnsi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5F2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3.75pt;margin-top:-18.95pt;width:106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" fillcolor="window" stroked="f" strokeweight=".5pt">
              <v:textbox>
                <w:txbxContent>
                  <w:p w14:paraId="27089676" w14:textId="77777777" w:rsidR="00650CE3" w:rsidRPr="00D26092" w:rsidRDefault="00650CE3" w:rsidP="00650CE3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>PO Box 245101</w:t>
                    </w:r>
                  </w:p>
                  <w:p w14:paraId="0F80E225" w14:textId="77777777" w:rsidR="00650CE3" w:rsidRPr="00D26092" w:rsidRDefault="00650CE3" w:rsidP="00650CE3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>Tucson, AZ 85724-5101</w:t>
                    </w:r>
                  </w:p>
                  <w:p w14:paraId="5E705E89" w14:textId="77777777" w:rsidR="00650CE3" w:rsidRPr="00D26092" w:rsidRDefault="00650CE3" w:rsidP="00650CE3">
                    <w:pPr>
                      <w:tabs>
                        <w:tab w:val="left" w:pos="3930"/>
                        <w:tab w:val="right" w:pos="9360"/>
                      </w:tabs>
                      <w:spacing w:after="0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 xml:space="preserve">Voice:  </w:t>
                    </w:r>
                    <w:proofErr w:type="gramStart"/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 xml:space="preserve">   (</w:t>
                    </w:r>
                    <w:proofErr w:type="gramEnd"/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>520) 626-6850</w:t>
                    </w:r>
                  </w:p>
                  <w:p w14:paraId="17E79759" w14:textId="77777777" w:rsidR="00650CE3" w:rsidRPr="00D26092" w:rsidRDefault="00650CE3" w:rsidP="00650CE3">
                    <w:pPr>
                      <w:spacing w:after="0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 xml:space="preserve">  FAX:</w:t>
                    </w: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tab/>
                      <w:t>(520) 626-2583</w:t>
                    </w:r>
                  </w:p>
                  <w:p w14:paraId="2AA5E230" w14:textId="77777777" w:rsidR="00650CE3" w:rsidRPr="00D26092" w:rsidRDefault="00650CE3" w:rsidP="00650CE3">
                    <w:pPr>
                      <w:spacing w:after="0"/>
                      <w:jc w:val="right"/>
                      <w:rPr>
                        <w:rStyle w:val="Hyperlink"/>
                        <w:rFonts w:cstheme="minorHAnsi"/>
                        <w:sz w:val="17"/>
                        <w:szCs w:val="17"/>
                      </w:rPr>
                    </w:pP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fldChar w:fldCharType="begin"/>
                    </w: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instrText xml:space="preserve"> HYPERLINK "http://rlss.arizona.edu/" </w:instrText>
                    </w: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fldChar w:fldCharType="separate"/>
                    </w:r>
                    <w:r w:rsidRPr="00D26092">
                      <w:rPr>
                        <w:rStyle w:val="Hyperlink"/>
                        <w:rFonts w:cstheme="minorHAnsi"/>
                        <w:sz w:val="17"/>
                        <w:szCs w:val="17"/>
                      </w:rPr>
                      <w:t>rlss.arizona.edu</w:t>
                    </w:r>
                  </w:p>
                  <w:p w14:paraId="38E30F66" w14:textId="77777777" w:rsidR="00650CE3" w:rsidRPr="00C907BC" w:rsidRDefault="00650CE3" w:rsidP="00650CE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D26092">
                      <w:rPr>
                        <w:rFonts w:cstheme="minorHAnsi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8C44A9" wp14:editId="0032F28C">
          <wp:extent cx="2341245" cy="5365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86D3188" w14:textId="77777777" w:rsidR="00650CE3" w:rsidRDefault="0065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4BCD"/>
    <w:multiLevelType w:val="hybridMultilevel"/>
    <w:tmpl w:val="43E2B4CE"/>
    <w:lvl w:ilvl="0" w:tplc="D11A7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NjMyMDC2NDW2NDBR0lEKTi0uzszPAykwrAUAyoUb6CwAAAA="/>
  </w:docVars>
  <w:rsids>
    <w:rsidRoot w:val="00D262C0"/>
    <w:rsid w:val="00037CE4"/>
    <w:rsid w:val="00060DCF"/>
    <w:rsid w:val="000B6D2E"/>
    <w:rsid w:val="000C0A09"/>
    <w:rsid w:val="00196D0B"/>
    <w:rsid w:val="001D0C1A"/>
    <w:rsid w:val="001D354E"/>
    <w:rsid w:val="00270AB9"/>
    <w:rsid w:val="002C5BB1"/>
    <w:rsid w:val="002E7F61"/>
    <w:rsid w:val="00304334"/>
    <w:rsid w:val="00351C73"/>
    <w:rsid w:val="0038617C"/>
    <w:rsid w:val="003A26A7"/>
    <w:rsid w:val="004100D8"/>
    <w:rsid w:val="00447913"/>
    <w:rsid w:val="004605A3"/>
    <w:rsid w:val="00477714"/>
    <w:rsid w:val="00494346"/>
    <w:rsid w:val="004B44C7"/>
    <w:rsid w:val="004C31B8"/>
    <w:rsid w:val="004D1978"/>
    <w:rsid w:val="004F6034"/>
    <w:rsid w:val="0050457F"/>
    <w:rsid w:val="00522007"/>
    <w:rsid w:val="00535F3C"/>
    <w:rsid w:val="005371FD"/>
    <w:rsid w:val="005412C9"/>
    <w:rsid w:val="0058131A"/>
    <w:rsid w:val="005B77FA"/>
    <w:rsid w:val="00617DCE"/>
    <w:rsid w:val="00621C40"/>
    <w:rsid w:val="00650CE3"/>
    <w:rsid w:val="00652AB6"/>
    <w:rsid w:val="006747D7"/>
    <w:rsid w:val="006D16C1"/>
    <w:rsid w:val="006F2F02"/>
    <w:rsid w:val="00735A28"/>
    <w:rsid w:val="0076665B"/>
    <w:rsid w:val="00780910"/>
    <w:rsid w:val="007946CC"/>
    <w:rsid w:val="007B2E2F"/>
    <w:rsid w:val="00887A57"/>
    <w:rsid w:val="00897128"/>
    <w:rsid w:val="008F248B"/>
    <w:rsid w:val="0091070D"/>
    <w:rsid w:val="00931D51"/>
    <w:rsid w:val="009650A2"/>
    <w:rsid w:val="009926B8"/>
    <w:rsid w:val="009C4BBB"/>
    <w:rsid w:val="009C73F6"/>
    <w:rsid w:val="009D1234"/>
    <w:rsid w:val="00A337A0"/>
    <w:rsid w:val="00A75011"/>
    <w:rsid w:val="00AA4DA8"/>
    <w:rsid w:val="00AA7658"/>
    <w:rsid w:val="00AB3FC5"/>
    <w:rsid w:val="00B043A4"/>
    <w:rsid w:val="00B157D4"/>
    <w:rsid w:val="00B36809"/>
    <w:rsid w:val="00B4211A"/>
    <w:rsid w:val="00B54A64"/>
    <w:rsid w:val="00B62412"/>
    <w:rsid w:val="00B85C15"/>
    <w:rsid w:val="00B937A5"/>
    <w:rsid w:val="00B96FB2"/>
    <w:rsid w:val="00BA29B3"/>
    <w:rsid w:val="00BB1FC9"/>
    <w:rsid w:val="00C222C9"/>
    <w:rsid w:val="00C322BC"/>
    <w:rsid w:val="00C43D2F"/>
    <w:rsid w:val="00C85030"/>
    <w:rsid w:val="00C936E6"/>
    <w:rsid w:val="00C95DE1"/>
    <w:rsid w:val="00CB7D6C"/>
    <w:rsid w:val="00CD15D6"/>
    <w:rsid w:val="00CD651F"/>
    <w:rsid w:val="00CE5475"/>
    <w:rsid w:val="00CE6A0E"/>
    <w:rsid w:val="00D11442"/>
    <w:rsid w:val="00D2159E"/>
    <w:rsid w:val="00D26092"/>
    <w:rsid w:val="00D262C0"/>
    <w:rsid w:val="00D323E8"/>
    <w:rsid w:val="00D514A7"/>
    <w:rsid w:val="00DF1098"/>
    <w:rsid w:val="00E33C47"/>
    <w:rsid w:val="00E44029"/>
    <w:rsid w:val="00E7296B"/>
    <w:rsid w:val="00E83C0C"/>
    <w:rsid w:val="00EA1291"/>
    <w:rsid w:val="00EE328F"/>
    <w:rsid w:val="00EF6C6C"/>
    <w:rsid w:val="00F14DED"/>
    <w:rsid w:val="00F4492E"/>
    <w:rsid w:val="00F74052"/>
    <w:rsid w:val="00F90D96"/>
    <w:rsid w:val="00F97255"/>
    <w:rsid w:val="00FB6C76"/>
    <w:rsid w:val="00FD45FC"/>
    <w:rsid w:val="00FE69A3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1B2C"/>
  <w15:chartTrackingRefBased/>
  <w15:docId w15:val="{0B986C71-5721-4760-9EFE-FF97638B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77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E3"/>
  </w:style>
  <w:style w:type="paragraph" w:styleId="Footer">
    <w:name w:val="footer"/>
    <w:basedOn w:val="Normal"/>
    <w:link w:val="FooterChar"/>
    <w:uiPriority w:val="99"/>
    <w:unhideWhenUsed/>
    <w:rsid w:val="006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E3"/>
  </w:style>
  <w:style w:type="character" w:styleId="Hyperlink">
    <w:name w:val="Hyperlink"/>
    <w:basedOn w:val="DefaultParagraphFont"/>
    <w:rsid w:val="00650C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9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773FCBA7849E89022D115B86E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CA48-2A4D-43D7-A39B-5362DAFDA2C6}"/>
      </w:docPartPr>
      <w:docPartBody>
        <w:p w:rsidR="006608F1" w:rsidRDefault="00FF0E0F" w:rsidP="00FF0E0F">
          <w:pPr>
            <w:pStyle w:val="131773FCBA7849E89022D115B86E42431"/>
          </w:pPr>
          <w:r>
            <w:rPr>
              <w:rStyle w:val="PlaceholderText"/>
            </w:rPr>
            <w:t>Include trip dates, residence locations, and field locations.</w:t>
          </w:r>
        </w:p>
      </w:docPartBody>
    </w:docPart>
    <w:docPart>
      <w:docPartPr>
        <w:name w:val="A293486A77E74B019F5C4F527AF6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F577-6408-4236-845F-0C0E120E89E7}"/>
      </w:docPartPr>
      <w:docPartBody>
        <w:p w:rsidR="006608F1" w:rsidRDefault="00FF0E0F" w:rsidP="00FF0E0F">
          <w:pPr>
            <w:pStyle w:val="A293486A77E74B019F5C4F527AF620081"/>
          </w:pPr>
          <w:r w:rsidRPr="00F4492E">
            <w:rPr>
              <w:rFonts w:cstheme="minorHAnsi"/>
              <w:color w:val="808080" w:themeColor="background1" w:themeShade="80"/>
            </w:rPr>
            <w:t>Describe field research, including work processes and equipment.</w:t>
          </w:r>
        </w:p>
      </w:docPartBody>
    </w:docPart>
    <w:docPart>
      <w:docPartPr>
        <w:name w:val="48D28EF7F97F4207ADC228DB6C59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5564-FC8D-48A2-A986-5BE57FD2A2CA}"/>
      </w:docPartPr>
      <w:docPartBody>
        <w:p w:rsidR="003C6B6E" w:rsidRDefault="00FF0E0F" w:rsidP="00FF0E0F">
          <w:pPr>
            <w:pStyle w:val="48D28EF7F97F4207ADC228DB6C598FCB1"/>
          </w:pPr>
          <w:r>
            <w:rPr>
              <w:rFonts w:cstheme="minorHAnsi"/>
              <w:color w:val="808080" w:themeColor="background1" w:themeShade="80"/>
            </w:rPr>
            <w:t xml:space="preserve">Personal </w:t>
          </w:r>
          <w:r w:rsidRPr="00D2159E">
            <w:rPr>
              <w:rFonts w:cstheme="minorHAnsi"/>
              <w:color w:val="808080" w:themeColor="background1" w:themeShade="80"/>
            </w:rPr>
            <w:t xml:space="preserve">protective equipment </w:t>
          </w:r>
          <w:r>
            <w:rPr>
              <w:rFonts w:cstheme="minorHAnsi"/>
              <w:color w:val="808080" w:themeColor="background1" w:themeShade="80"/>
            </w:rPr>
            <w:t>(PPE) refers to equipment worn to minimize exposure to hazards. Describe</w:t>
          </w:r>
          <w:r w:rsidRPr="00D2159E">
            <w:rPr>
              <w:rFonts w:cstheme="minorHAnsi"/>
              <w:color w:val="808080" w:themeColor="background1" w:themeShade="80"/>
            </w:rPr>
            <w:t xml:space="preserve"> all </w:t>
          </w:r>
          <w:r>
            <w:rPr>
              <w:rFonts w:cstheme="minorHAnsi"/>
              <w:color w:val="808080" w:themeColor="background1" w:themeShade="80"/>
            </w:rPr>
            <w:t xml:space="preserve">PPE </w:t>
          </w:r>
          <w:r w:rsidRPr="00D2159E">
            <w:rPr>
              <w:rFonts w:cstheme="minorHAnsi"/>
              <w:color w:val="808080" w:themeColor="background1" w:themeShade="80"/>
            </w:rPr>
            <w:t>that will be utilized during field research. If respirators are used, workers must enroll in the respiratory protection program.</w:t>
          </w:r>
        </w:p>
      </w:docPartBody>
    </w:docPart>
    <w:docPart>
      <w:docPartPr>
        <w:name w:val="88379252DA764933A7ED2BFDFB82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E2F6-332D-4608-A968-DAF89D5A63FB}"/>
      </w:docPartPr>
      <w:docPartBody>
        <w:p w:rsidR="003C6B6E" w:rsidRDefault="00FF0E0F" w:rsidP="00FF0E0F">
          <w:pPr>
            <w:pStyle w:val="88379252DA764933A7ED2BFDFB82ACA8"/>
          </w:pPr>
          <w:r w:rsidRPr="00D2159E">
            <w:rPr>
              <w:rFonts w:cstheme="minorHAnsi"/>
              <w:color w:val="808080" w:themeColor="background1" w:themeShade="80"/>
            </w:rPr>
            <w:t>Describe any other applicable safety measures</w:t>
          </w:r>
          <w:r w:rsidRPr="00D2159E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C3B84CA58824D5A94B4FF50A58F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B513-B521-41AB-AC4F-3BF9339B923B}"/>
      </w:docPartPr>
      <w:docPartBody>
        <w:p w:rsidR="001317EA" w:rsidRDefault="00FF0E0F" w:rsidP="00FF0E0F">
          <w:pPr>
            <w:pStyle w:val="EC3B84CA58824D5A94B4FF50A58FD408"/>
          </w:pPr>
          <w:r>
            <w:rPr>
              <w:rFonts w:cstheme="minorHAnsi"/>
              <w:color w:val="808080" w:themeColor="background1" w:themeShade="80"/>
            </w:rPr>
            <w:t xml:space="preserve">Engineering controls refer to physical modifications that isolate workers from a hazard. </w:t>
          </w:r>
          <w:r w:rsidRPr="00D2159E">
            <w:rPr>
              <w:rFonts w:cstheme="minorHAnsi"/>
              <w:color w:val="808080" w:themeColor="background1" w:themeShade="80"/>
            </w:rPr>
            <w:t xml:space="preserve">Describe </w:t>
          </w:r>
          <w:r>
            <w:rPr>
              <w:rFonts w:cstheme="minorHAnsi"/>
              <w:color w:val="808080" w:themeColor="background1" w:themeShade="80"/>
            </w:rPr>
            <w:t>any</w:t>
          </w:r>
          <w:r w:rsidRPr="00D2159E">
            <w:rPr>
              <w:rFonts w:cstheme="minorHAnsi"/>
              <w:color w:val="808080" w:themeColor="background1" w:themeShade="80"/>
            </w:rPr>
            <w:t xml:space="preserve"> </w:t>
          </w:r>
          <w:r>
            <w:rPr>
              <w:rFonts w:cstheme="minorHAnsi"/>
              <w:color w:val="808080" w:themeColor="background1" w:themeShade="80"/>
            </w:rPr>
            <w:t>physical barriers or mechanical devices that will separate field workers from exposure to hazards</w:t>
          </w:r>
          <w:r w:rsidRPr="00D2159E">
            <w:rPr>
              <w:rFonts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E2590B8133344636B685820B925E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8C31-8DB7-4149-A878-6847489C151B}"/>
      </w:docPartPr>
      <w:docPartBody>
        <w:p w:rsidR="001317EA" w:rsidRDefault="00FF0E0F" w:rsidP="00FF0E0F">
          <w:pPr>
            <w:pStyle w:val="E2590B8133344636B685820B925EC822"/>
          </w:pPr>
          <w:r>
            <w:rPr>
              <w:rFonts w:cstheme="minorHAnsi"/>
              <w:color w:val="808080" w:themeColor="background1" w:themeShade="80"/>
            </w:rPr>
            <w:t xml:space="preserve">Administrative controls refer to changes in work practices that minimize exposure to hazards. </w:t>
          </w:r>
          <w:r w:rsidRPr="00D2159E">
            <w:rPr>
              <w:rFonts w:cstheme="minorHAnsi"/>
              <w:color w:val="808080" w:themeColor="background1" w:themeShade="80"/>
            </w:rPr>
            <w:t xml:space="preserve">Describe </w:t>
          </w:r>
          <w:r>
            <w:rPr>
              <w:rFonts w:cstheme="minorHAnsi"/>
              <w:color w:val="808080" w:themeColor="background1" w:themeShade="80"/>
            </w:rPr>
            <w:t>all</w:t>
          </w:r>
          <w:r w:rsidRPr="00D2159E">
            <w:rPr>
              <w:rFonts w:cstheme="minorHAnsi"/>
              <w:color w:val="808080" w:themeColor="background1" w:themeShade="80"/>
            </w:rPr>
            <w:t xml:space="preserve"> training</w:t>
          </w:r>
          <w:r>
            <w:rPr>
              <w:rFonts w:cstheme="minorHAnsi"/>
              <w:color w:val="808080" w:themeColor="background1" w:themeShade="80"/>
            </w:rPr>
            <w:t>s, altered work practices, or safety SOPs</w:t>
          </w:r>
          <w:r w:rsidRPr="00D2159E">
            <w:rPr>
              <w:rFonts w:cstheme="minorHAnsi"/>
              <w:color w:val="808080" w:themeColor="background1" w:themeShade="80"/>
            </w:rPr>
            <w:t xml:space="preserve"> applicable to the field research project.</w:t>
          </w:r>
        </w:p>
      </w:docPartBody>
    </w:docPart>
    <w:docPart>
      <w:docPartPr>
        <w:name w:val="7053D5BC18AA425B94C8669C2DF9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A8FB-BB9B-41E6-8452-EE396FFA4496}"/>
      </w:docPartPr>
      <w:docPartBody>
        <w:p w:rsidR="00FF0E0F" w:rsidRDefault="00FF0E0F" w:rsidP="00FF0E0F">
          <w:pPr>
            <w:pStyle w:val="7053D5BC18AA425B94C8669C2DF9CE411"/>
          </w:pPr>
          <w:r w:rsidRPr="00F4492E">
            <w:rPr>
              <w:rFonts w:cstheme="minorHAnsi"/>
              <w:color w:val="808080" w:themeColor="background1" w:themeShade="80"/>
            </w:rPr>
            <w:t>Describe</w:t>
          </w:r>
          <w:r>
            <w:rPr>
              <w:rFonts w:cstheme="minorHAnsi"/>
              <w:color w:val="808080" w:themeColor="background1" w:themeShade="80"/>
            </w:rPr>
            <w:t xml:space="preserve"> general</w:t>
          </w:r>
          <w:r w:rsidRPr="00F4492E">
            <w:rPr>
              <w:rFonts w:cstheme="minorHAnsi"/>
              <w:color w:val="808080" w:themeColor="background1" w:themeShade="80"/>
            </w:rPr>
            <w:t xml:space="preserve"> plan for field emergencies, including communication plan, nearest hospitals/medical care centers, and first aid training/equipment.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93"/>
    <w:rsid w:val="0001017B"/>
    <w:rsid w:val="001317EA"/>
    <w:rsid w:val="003C6B6E"/>
    <w:rsid w:val="00470393"/>
    <w:rsid w:val="006608F1"/>
    <w:rsid w:val="00C93373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E0F"/>
    <w:rPr>
      <w:color w:val="808080"/>
    </w:rPr>
  </w:style>
  <w:style w:type="paragraph" w:customStyle="1" w:styleId="131773FCBA7849E89022D115B86E42431">
    <w:name w:val="131773FCBA7849E89022D115B86E42431"/>
    <w:rsid w:val="00FF0E0F"/>
    <w:rPr>
      <w:rFonts w:eastAsiaTheme="minorHAnsi"/>
    </w:rPr>
  </w:style>
  <w:style w:type="paragraph" w:customStyle="1" w:styleId="A293486A77E74B019F5C4F527AF620081">
    <w:name w:val="A293486A77E74B019F5C4F527AF620081"/>
    <w:rsid w:val="00FF0E0F"/>
    <w:rPr>
      <w:rFonts w:eastAsiaTheme="minorHAnsi"/>
    </w:rPr>
  </w:style>
  <w:style w:type="paragraph" w:customStyle="1" w:styleId="7053D5BC18AA425B94C8669C2DF9CE411">
    <w:name w:val="7053D5BC18AA425B94C8669C2DF9CE411"/>
    <w:rsid w:val="00FF0E0F"/>
    <w:rPr>
      <w:rFonts w:eastAsiaTheme="minorHAnsi"/>
    </w:rPr>
  </w:style>
  <w:style w:type="paragraph" w:customStyle="1" w:styleId="EC3B84CA58824D5A94B4FF50A58FD408">
    <w:name w:val="EC3B84CA58824D5A94B4FF50A58FD408"/>
    <w:rsid w:val="00FF0E0F"/>
    <w:rPr>
      <w:rFonts w:eastAsiaTheme="minorHAnsi"/>
    </w:rPr>
  </w:style>
  <w:style w:type="paragraph" w:customStyle="1" w:styleId="E2590B8133344636B685820B925EC822">
    <w:name w:val="E2590B8133344636B685820B925EC822"/>
    <w:rsid w:val="00FF0E0F"/>
    <w:rPr>
      <w:rFonts w:eastAsiaTheme="minorHAnsi"/>
    </w:rPr>
  </w:style>
  <w:style w:type="paragraph" w:customStyle="1" w:styleId="48D28EF7F97F4207ADC228DB6C598FCB1">
    <w:name w:val="48D28EF7F97F4207ADC228DB6C598FCB1"/>
    <w:rsid w:val="00FF0E0F"/>
    <w:rPr>
      <w:rFonts w:eastAsiaTheme="minorHAnsi"/>
    </w:rPr>
  </w:style>
  <w:style w:type="paragraph" w:customStyle="1" w:styleId="88379252DA764933A7ED2BFDFB82ACA8">
    <w:name w:val="88379252DA764933A7ED2BFDFB82ACA8"/>
    <w:rsid w:val="00FF0E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4C62-540C-4425-BE9D-17203BB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Cardona</dc:creator>
  <cp:keywords/>
  <dc:description/>
  <cp:lastModifiedBy>Ritter, Celia Isabel - (celiaritter)</cp:lastModifiedBy>
  <cp:revision>5</cp:revision>
  <dcterms:created xsi:type="dcterms:W3CDTF">2022-10-12T21:07:00Z</dcterms:created>
  <dcterms:modified xsi:type="dcterms:W3CDTF">2022-10-13T21:08:00Z</dcterms:modified>
</cp:coreProperties>
</file>