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2EC1" w14:textId="73F603FC" w:rsidR="00E55B63" w:rsidRPr="00C75942" w:rsidRDefault="00364EAA">
      <w:pPr>
        <w:pStyle w:val="NormalWeb"/>
        <w:rPr>
          <w:b/>
          <w:bCs/>
          <w:sz w:val="32"/>
          <w:szCs w:val="32"/>
        </w:rPr>
      </w:pPr>
      <w:r>
        <w:rPr>
          <w:b/>
          <w:bCs/>
          <w:sz w:val="32"/>
          <w:szCs w:val="32"/>
        </w:rPr>
        <w:t xml:space="preserve">Satellite </w:t>
      </w:r>
      <w:r w:rsidR="00C75942" w:rsidRPr="00C75942">
        <w:rPr>
          <w:b/>
          <w:bCs/>
          <w:sz w:val="32"/>
          <w:szCs w:val="32"/>
        </w:rPr>
        <w:t>Facility</w:t>
      </w:r>
      <w:r>
        <w:rPr>
          <w:b/>
          <w:bCs/>
          <w:sz w:val="32"/>
          <w:szCs w:val="32"/>
        </w:rPr>
        <w:t xml:space="preserve"> (</w:t>
      </w:r>
      <w:proofErr w:type="spellStart"/>
      <w:r>
        <w:rPr>
          <w:b/>
          <w:bCs/>
          <w:sz w:val="32"/>
          <w:szCs w:val="32"/>
        </w:rPr>
        <w:t>Bldg</w:t>
      </w:r>
      <w:proofErr w:type="spellEnd"/>
      <w:r>
        <w:rPr>
          <w:b/>
          <w:bCs/>
          <w:sz w:val="32"/>
          <w:szCs w:val="32"/>
        </w:rPr>
        <w:t xml:space="preserve">/room) </w:t>
      </w:r>
      <w:r w:rsidR="00C75942" w:rsidRPr="00C75942">
        <w:rPr>
          <w:b/>
          <w:bCs/>
          <w:sz w:val="32"/>
          <w:szCs w:val="32"/>
        </w:rPr>
        <w:t xml:space="preserve"> Emergency Plan </w:t>
      </w:r>
    </w:p>
    <w:p w14:paraId="66AE17F8" w14:textId="4AA3A95B" w:rsidR="007101D5" w:rsidRDefault="007101D5">
      <w:pPr>
        <w:pStyle w:val="NormalWeb"/>
        <w:rPr>
          <w:b/>
          <w:bCs/>
        </w:rPr>
      </w:pPr>
      <w:r>
        <w:rPr>
          <w:b/>
          <w:bCs/>
        </w:rPr>
        <w:t>IMPORTANT CONTACT INFORMATION</w:t>
      </w:r>
    </w:p>
    <w:tbl>
      <w:tblPr>
        <w:tblStyle w:val="TableGrid"/>
        <w:tblW w:w="0" w:type="auto"/>
        <w:tblLook w:val="04A0" w:firstRow="1" w:lastRow="0" w:firstColumn="1" w:lastColumn="0" w:noHBand="0" w:noVBand="1"/>
      </w:tblPr>
      <w:tblGrid>
        <w:gridCol w:w="3325"/>
        <w:gridCol w:w="1349"/>
        <w:gridCol w:w="2338"/>
        <w:gridCol w:w="2338"/>
      </w:tblGrid>
      <w:tr w:rsidR="007101D5" w14:paraId="65B083AC" w14:textId="77777777" w:rsidTr="00364EAA">
        <w:tc>
          <w:tcPr>
            <w:tcW w:w="3325" w:type="dxa"/>
            <w:shd w:val="clear" w:color="auto" w:fill="BFBFBF" w:themeFill="background1" w:themeFillShade="BF"/>
          </w:tcPr>
          <w:p w14:paraId="16382192" w14:textId="454BE2F9" w:rsidR="007101D5" w:rsidRDefault="007101D5" w:rsidP="007101D5">
            <w:pPr>
              <w:pStyle w:val="NormalWeb"/>
              <w:jc w:val="center"/>
              <w:rPr>
                <w:b/>
                <w:bCs/>
              </w:rPr>
            </w:pPr>
            <w:r>
              <w:rPr>
                <w:b/>
                <w:bCs/>
              </w:rPr>
              <w:t>Name</w:t>
            </w:r>
          </w:p>
        </w:tc>
        <w:tc>
          <w:tcPr>
            <w:tcW w:w="1349" w:type="dxa"/>
            <w:shd w:val="clear" w:color="auto" w:fill="BFBFBF" w:themeFill="background1" w:themeFillShade="BF"/>
          </w:tcPr>
          <w:p w14:paraId="026C8934" w14:textId="2C283ACF" w:rsidR="007101D5" w:rsidRDefault="007101D5" w:rsidP="007101D5">
            <w:pPr>
              <w:pStyle w:val="NormalWeb"/>
              <w:jc w:val="center"/>
              <w:rPr>
                <w:b/>
                <w:bCs/>
              </w:rPr>
            </w:pPr>
            <w:r>
              <w:rPr>
                <w:b/>
                <w:bCs/>
              </w:rPr>
              <w:t>Title</w:t>
            </w:r>
          </w:p>
        </w:tc>
        <w:tc>
          <w:tcPr>
            <w:tcW w:w="2338" w:type="dxa"/>
            <w:shd w:val="clear" w:color="auto" w:fill="BFBFBF" w:themeFill="background1" w:themeFillShade="BF"/>
          </w:tcPr>
          <w:p w14:paraId="18D834FC" w14:textId="3D63C140" w:rsidR="007101D5" w:rsidRDefault="007101D5" w:rsidP="007101D5">
            <w:pPr>
              <w:pStyle w:val="NormalWeb"/>
              <w:jc w:val="center"/>
              <w:rPr>
                <w:b/>
                <w:bCs/>
              </w:rPr>
            </w:pPr>
            <w:r>
              <w:rPr>
                <w:b/>
                <w:bCs/>
              </w:rPr>
              <w:t>Emergency Phone</w:t>
            </w:r>
          </w:p>
        </w:tc>
        <w:tc>
          <w:tcPr>
            <w:tcW w:w="2338" w:type="dxa"/>
            <w:shd w:val="clear" w:color="auto" w:fill="BFBFBF" w:themeFill="background1" w:themeFillShade="BF"/>
          </w:tcPr>
          <w:p w14:paraId="397557A7" w14:textId="5296325F" w:rsidR="007101D5" w:rsidRDefault="007101D5" w:rsidP="007101D5">
            <w:pPr>
              <w:pStyle w:val="NormalWeb"/>
              <w:jc w:val="center"/>
              <w:rPr>
                <w:b/>
                <w:bCs/>
              </w:rPr>
            </w:pPr>
            <w:r>
              <w:rPr>
                <w:b/>
                <w:bCs/>
              </w:rPr>
              <w:t>Email</w:t>
            </w:r>
          </w:p>
        </w:tc>
      </w:tr>
      <w:tr w:rsidR="007101D5" w14:paraId="64584128" w14:textId="77777777" w:rsidTr="00364EAA">
        <w:tc>
          <w:tcPr>
            <w:tcW w:w="3325" w:type="dxa"/>
          </w:tcPr>
          <w:p w14:paraId="3FB84DCD" w14:textId="77777777" w:rsidR="007101D5" w:rsidRDefault="007101D5">
            <w:pPr>
              <w:pStyle w:val="NormalWeb"/>
              <w:rPr>
                <w:b/>
                <w:bCs/>
              </w:rPr>
            </w:pPr>
          </w:p>
        </w:tc>
        <w:tc>
          <w:tcPr>
            <w:tcW w:w="1349" w:type="dxa"/>
          </w:tcPr>
          <w:p w14:paraId="1C8D9607" w14:textId="61C4F1CA" w:rsidR="007101D5" w:rsidRDefault="007101D5">
            <w:pPr>
              <w:pStyle w:val="NormalWeb"/>
              <w:rPr>
                <w:b/>
                <w:bCs/>
              </w:rPr>
            </w:pPr>
          </w:p>
        </w:tc>
        <w:tc>
          <w:tcPr>
            <w:tcW w:w="2338" w:type="dxa"/>
          </w:tcPr>
          <w:p w14:paraId="7EC15B3D" w14:textId="77777777" w:rsidR="007101D5" w:rsidRDefault="007101D5">
            <w:pPr>
              <w:pStyle w:val="NormalWeb"/>
              <w:rPr>
                <w:b/>
                <w:bCs/>
              </w:rPr>
            </w:pPr>
          </w:p>
        </w:tc>
        <w:tc>
          <w:tcPr>
            <w:tcW w:w="2338" w:type="dxa"/>
          </w:tcPr>
          <w:p w14:paraId="5AD6250D" w14:textId="77777777" w:rsidR="007101D5" w:rsidRDefault="007101D5">
            <w:pPr>
              <w:pStyle w:val="NormalWeb"/>
              <w:rPr>
                <w:b/>
                <w:bCs/>
              </w:rPr>
            </w:pPr>
          </w:p>
        </w:tc>
      </w:tr>
      <w:tr w:rsidR="002B62BF" w14:paraId="2618B37F" w14:textId="77777777" w:rsidTr="00364EAA">
        <w:tc>
          <w:tcPr>
            <w:tcW w:w="3325" w:type="dxa"/>
          </w:tcPr>
          <w:p w14:paraId="1A901B20" w14:textId="77777777" w:rsidR="002B62BF" w:rsidRDefault="002B62BF">
            <w:pPr>
              <w:pStyle w:val="NormalWeb"/>
              <w:rPr>
                <w:b/>
                <w:bCs/>
              </w:rPr>
            </w:pPr>
          </w:p>
        </w:tc>
        <w:tc>
          <w:tcPr>
            <w:tcW w:w="1349" w:type="dxa"/>
          </w:tcPr>
          <w:p w14:paraId="256D5479" w14:textId="77777777" w:rsidR="002B62BF" w:rsidRDefault="002B62BF">
            <w:pPr>
              <w:pStyle w:val="NormalWeb"/>
              <w:rPr>
                <w:b/>
                <w:bCs/>
              </w:rPr>
            </w:pPr>
          </w:p>
        </w:tc>
        <w:tc>
          <w:tcPr>
            <w:tcW w:w="2338" w:type="dxa"/>
          </w:tcPr>
          <w:p w14:paraId="6E4E621F" w14:textId="77777777" w:rsidR="002B62BF" w:rsidRDefault="002B62BF">
            <w:pPr>
              <w:pStyle w:val="NormalWeb"/>
              <w:rPr>
                <w:b/>
                <w:bCs/>
              </w:rPr>
            </w:pPr>
          </w:p>
        </w:tc>
        <w:tc>
          <w:tcPr>
            <w:tcW w:w="2338" w:type="dxa"/>
          </w:tcPr>
          <w:p w14:paraId="501739FE" w14:textId="77777777" w:rsidR="002B62BF" w:rsidRDefault="002B62BF">
            <w:pPr>
              <w:pStyle w:val="NormalWeb"/>
              <w:rPr>
                <w:b/>
                <w:bCs/>
              </w:rPr>
            </w:pPr>
          </w:p>
        </w:tc>
      </w:tr>
      <w:tr w:rsidR="002B62BF" w14:paraId="4A8D1685" w14:textId="77777777" w:rsidTr="00364EAA">
        <w:tc>
          <w:tcPr>
            <w:tcW w:w="3325" w:type="dxa"/>
          </w:tcPr>
          <w:p w14:paraId="21257F26" w14:textId="77777777" w:rsidR="002B62BF" w:rsidRDefault="002B62BF">
            <w:pPr>
              <w:pStyle w:val="NormalWeb"/>
              <w:rPr>
                <w:b/>
                <w:bCs/>
              </w:rPr>
            </w:pPr>
          </w:p>
        </w:tc>
        <w:tc>
          <w:tcPr>
            <w:tcW w:w="1349" w:type="dxa"/>
          </w:tcPr>
          <w:p w14:paraId="368BA667" w14:textId="77777777" w:rsidR="002B62BF" w:rsidRDefault="002B62BF">
            <w:pPr>
              <w:pStyle w:val="NormalWeb"/>
              <w:rPr>
                <w:b/>
                <w:bCs/>
              </w:rPr>
            </w:pPr>
          </w:p>
        </w:tc>
        <w:tc>
          <w:tcPr>
            <w:tcW w:w="2338" w:type="dxa"/>
          </w:tcPr>
          <w:p w14:paraId="267B8FD7" w14:textId="77777777" w:rsidR="002B62BF" w:rsidRDefault="002B62BF">
            <w:pPr>
              <w:pStyle w:val="NormalWeb"/>
              <w:rPr>
                <w:b/>
                <w:bCs/>
              </w:rPr>
            </w:pPr>
          </w:p>
        </w:tc>
        <w:tc>
          <w:tcPr>
            <w:tcW w:w="2338" w:type="dxa"/>
          </w:tcPr>
          <w:p w14:paraId="6D49FD73" w14:textId="77777777" w:rsidR="002B62BF" w:rsidRDefault="002B62BF">
            <w:pPr>
              <w:pStyle w:val="NormalWeb"/>
              <w:rPr>
                <w:b/>
                <w:bCs/>
              </w:rPr>
            </w:pPr>
          </w:p>
        </w:tc>
      </w:tr>
    </w:tbl>
    <w:p w14:paraId="511DB493" w14:textId="77777777" w:rsidR="007101D5" w:rsidRPr="007101D5" w:rsidRDefault="007101D5">
      <w:pPr>
        <w:pStyle w:val="NormalWeb"/>
        <w:rPr>
          <w:b/>
          <w:bCs/>
        </w:rPr>
      </w:pPr>
    </w:p>
    <w:p w14:paraId="56C8BCFD" w14:textId="77777777" w:rsidR="00E55B63" w:rsidRPr="00A306F0" w:rsidRDefault="002B62BF">
      <w:pPr>
        <w:pStyle w:val="NormalWeb"/>
      </w:pPr>
      <w:r w:rsidRPr="00A306F0">
        <w:rPr>
          <w:rStyle w:val="Strong"/>
        </w:rPr>
        <w:t>RESPONSIBILITIES</w:t>
      </w:r>
    </w:p>
    <w:p w14:paraId="6E071E5C" w14:textId="3AFF2A10" w:rsidR="00E55B63" w:rsidRPr="00A306F0" w:rsidRDefault="007101D5">
      <w:pPr>
        <w:pStyle w:val="NormalWeb"/>
      </w:pPr>
      <w:r w:rsidRPr="00A306F0">
        <w:t xml:space="preserve">University Animal Care, as a unit of </w:t>
      </w:r>
      <w:r w:rsidR="005773AD">
        <w:t>T</w:t>
      </w:r>
      <w:r w:rsidRPr="00A306F0">
        <w:t>he University</w:t>
      </w:r>
      <w:r w:rsidR="005773AD">
        <w:t xml:space="preserve"> of Arizona,</w:t>
      </w:r>
      <w:r w:rsidRPr="00A306F0">
        <w:t xml:space="preserve"> and the principal entity providing of oversight and management for all animals used in teaching and research programs, is responsible for developing and implementing disaster preparedness/contingency plans for all animals in the University's animal facilities.  </w:t>
      </w:r>
      <w:r>
        <w:t>For decentralized animal housing locations (</w:t>
      </w:r>
      <w:proofErr w:type="gramStart"/>
      <w:r w:rsidR="00D02B09">
        <w:t>i.e.</w:t>
      </w:r>
      <w:proofErr w:type="gramEnd"/>
      <w:r>
        <w:t xml:space="preserve"> </w:t>
      </w:r>
      <w:r w:rsidR="00972A50">
        <w:t>Principle Investigator Laboratories</w:t>
      </w:r>
      <w:r w:rsidR="00364EAA">
        <w:t xml:space="preserve"> serving as Satellite Facilities</w:t>
      </w:r>
      <w:r>
        <w:t xml:space="preserve">), the </w:t>
      </w:r>
      <w:r w:rsidR="00972A50">
        <w:t>PI</w:t>
      </w:r>
      <w:r w:rsidR="00A7380E">
        <w:t xml:space="preserve"> </w:t>
      </w:r>
      <w:r w:rsidR="002B62BF">
        <w:t>leadership</w:t>
      </w:r>
      <w:r w:rsidR="007E0670">
        <w:t xml:space="preserve"> (PI or </w:t>
      </w:r>
      <w:r w:rsidR="00D02B09">
        <w:t>designee</w:t>
      </w:r>
      <w:r w:rsidR="007E0670">
        <w:t>)</w:t>
      </w:r>
      <w:r>
        <w:t xml:space="preserve"> is responsible for ensuring all information in this document is accurate and complete.  </w:t>
      </w:r>
      <w:r w:rsidR="007E0670">
        <w:t>PI</w:t>
      </w:r>
      <w:r w:rsidR="00845C9B">
        <w:t xml:space="preserve"> leadership must work directly with the Campus Attending Veterinarian and IACUC to ensure compliance with all internal and external guidelines, policies, and regulations.  The </w:t>
      </w:r>
      <w:r w:rsidR="007E0670">
        <w:t xml:space="preserve">PI laboratory </w:t>
      </w:r>
      <w:r w:rsidR="00845C9B">
        <w:t>plan will be complimentary and compatible with the UAC Emergency Response Plan</w:t>
      </w:r>
      <w:r w:rsidR="002B62BF">
        <w:t xml:space="preserve"> and </w:t>
      </w:r>
      <w:r w:rsidR="007E0670">
        <w:t>the facilities</w:t>
      </w:r>
      <w:r w:rsidR="002B62BF">
        <w:t xml:space="preserve"> Continuity of Operations Plan (COOP)</w:t>
      </w:r>
      <w:r w:rsidR="00845C9B">
        <w:t>.</w:t>
      </w:r>
      <w:r w:rsidR="002B62BF">
        <w:t xml:space="preserve">  </w:t>
      </w:r>
      <w:r w:rsidR="00845C9B">
        <w:t xml:space="preserve">  </w:t>
      </w:r>
    </w:p>
    <w:p w14:paraId="435AAB6F" w14:textId="58C7E227" w:rsidR="00E55B63" w:rsidRPr="00845C9B" w:rsidRDefault="002B62BF">
      <w:pPr>
        <w:pStyle w:val="NormalWeb"/>
        <w:rPr>
          <w:rFonts w:eastAsia="Times New Roman"/>
        </w:rPr>
      </w:pPr>
      <w:r w:rsidRPr="00A306F0">
        <w:br/>
      </w:r>
      <w:r w:rsidRPr="00A306F0">
        <w:rPr>
          <w:rStyle w:val="Strong"/>
        </w:rPr>
        <w:t>PLAN ACTIVATION AND COORDINATION</w:t>
      </w:r>
    </w:p>
    <w:p w14:paraId="086F9F37" w14:textId="1A79507C" w:rsidR="00E55B63" w:rsidRPr="00A306F0" w:rsidRDefault="002B62BF">
      <w:pPr>
        <w:pStyle w:val="NormalWeb"/>
      </w:pPr>
      <w:r w:rsidRPr="00A306F0">
        <w:t>This plan will</w:t>
      </w:r>
      <w:r w:rsidR="00CD294A" w:rsidRPr="00A306F0">
        <w:t xml:space="preserve"> activate</w:t>
      </w:r>
      <w:r w:rsidRPr="00A306F0">
        <w:t xml:space="preserve"> by causes that threaten the implementation of the legal mandates regulating animal care and use and/or any potential or actual disruption to animal care and continuity of research, teaching, and service.  Examples of these threats and causes of disruption include geophysical and technological hazards, security breaches, and destruction or damage of buildings, animals, or personnel.  </w:t>
      </w:r>
    </w:p>
    <w:p w14:paraId="056929DC" w14:textId="77777777" w:rsidR="00E55B63" w:rsidRPr="00583024" w:rsidRDefault="002B62BF">
      <w:pPr>
        <w:pStyle w:val="NormalWeb"/>
        <w:rPr>
          <w:b/>
          <w:bCs/>
        </w:rPr>
      </w:pPr>
      <w:r w:rsidRPr="00583024">
        <w:rPr>
          <w:rStyle w:val="Strong"/>
          <w:b w:val="0"/>
          <w:bCs w:val="0"/>
        </w:rPr>
        <w:t xml:space="preserve">Each employee must become familiar with the information and resources provided by CIRT. The CIRT website </w:t>
      </w:r>
      <w:hyperlink r:id="rId5" w:history="1">
        <w:r w:rsidRPr="00583024">
          <w:rPr>
            <w:rStyle w:val="Hyperlink"/>
            <w:b/>
            <w:bCs/>
          </w:rPr>
          <w:t>http://cirt.arizona.edu/</w:t>
        </w:r>
      </w:hyperlink>
      <w:r w:rsidRPr="00583024">
        <w:rPr>
          <w:rStyle w:val="Strong"/>
          <w:b w:val="0"/>
          <w:bCs w:val="0"/>
        </w:rPr>
        <w:t xml:space="preserve"> provides detailed information on the emergency incidents listed above as well as step-by-step instructions on what to do when presented with specific situations such as personal injury, fires, utility failures, biological/chemical/radiation spills, active shooters, </w:t>
      </w:r>
      <w:proofErr w:type="gramStart"/>
      <w:r w:rsidRPr="00583024">
        <w:rPr>
          <w:rStyle w:val="Strong"/>
          <w:b w:val="0"/>
          <w:bCs w:val="0"/>
        </w:rPr>
        <w:t>evacuations</w:t>
      </w:r>
      <w:proofErr w:type="gramEnd"/>
      <w:r w:rsidRPr="00583024">
        <w:rPr>
          <w:rStyle w:val="Strong"/>
          <w:b w:val="0"/>
          <w:bCs w:val="0"/>
        </w:rPr>
        <w:t xml:space="preserve"> and suspicious/threatening packages.</w:t>
      </w:r>
    </w:p>
    <w:p w14:paraId="2E779365" w14:textId="4C27DA98" w:rsidR="00E55B63" w:rsidRPr="00583024" w:rsidRDefault="002B62BF">
      <w:pPr>
        <w:pStyle w:val="NormalWeb"/>
        <w:rPr>
          <w:b/>
          <w:bCs/>
        </w:rPr>
      </w:pPr>
      <w:r w:rsidRPr="00583024">
        <w:rPr>
          <w:rStyle w:val="Strong"/>
          <w:b w:val="0"/>
          <w:bCs w:val="0"/>
        </w:rPr>
        <w:t xml:space="preserve">RLSS maintains </w:t>
      </w:r>
      <w:r w:rsidR="00D113AB" w:rsidRPr="00583024">
        <w:rPr>
          <w:rStyle w:val="Strong"/>
          <w:b w:val="0"/>
          <w:bCs w:val="0"/>
        </w:rPr>
        <w:t xml:space="preserve">lab-specific </w:t>
      </w:r>
      <w:r w:rsidRPr="00583024">
        <w:rPr>
          <w:rStyle w:val="Strong"/>
          <w:b w:val="0"/>
          <w:bCs w:val="0"/>
        </w:rPr>
        <w:t>Biosafety, Biosecurity, and Chemical Hyg</w:t>
      </w:r>
      <w:r w:rsidR="00845C9B" w:rsidRPr="00583024">
        <w:rPr>
          <w:rStyle w:val="Strong"/>
          <w:b w:val="0"/>
          <w:bCs w:val="0"/>
        </w:rPr>
        <w:t>ie</w:t>
      </w:r>
      <w:r w:rsidRPr="00583024">
        <w:rPr>
          <w:rStyle w:val="Strong"/>
          <w:b w:val="0"/>
          <w:bCs w:val="0"/>
        </w:rPr>
        <w:t>ne Plans accessible through the RLSS User Dashboard under "Affirmation Requirements" at </w:t>
      </w:r>
      <w:hyperlink r:id="rId6" w:history="1">
        <w:r w:rsidRPr="00583024">
          <w:rPr>
            <w:rStyle w:val="Hyperlink"/>
            <w:b/>
            <w:bCs/>
          </w:rPr>
          <w:t>https://rlss.arizona.edu/services/index.xhtml</w:t>
        </w:r>
      </w:hyperlink>
      <w:r w:rsidRPr="00583024">
        <w:rPr>
          <w:rStyle w:val="Strong"/>
          <w:b w:val="0"/>
          <w:bCs w:val="0"/>
        </w:rPr>
        <w:t xml:space="preserve"> .  </w:t>
      </w:r>
    </w:p>
    <w:p w14:paraId="25E12968" w14:textId="77777777" w:rsidR="003643DE" w:rsidRPr="00A306F0" w:rsidRDefault="003643DE">
      <w:pPr>
        <w:pStyle w:val="NormalWeb"/>
      </w:pPr>
    </w:p>
    <w:p w14:paraId="1A61ED67" w14:textId="77777777" w:rsidR="00774043" w:rsidRPr="00A306F0" w:rsidRDefault="00774043">
      <w:pPr>
        <w:pStyle w:val="NormalWeb"/>
        <w:rPr>
          <w:b/>
          <w:bCs/>
          <w:u w:val="single"/>
        </w:rPr>
      </w:pPr>
    </w:p>
    <w:p w14:paraId="4756BF34" w14:textId="07B4E74C" w:rsidR="00D113AB" w:rsidRDefault="003643DE">
      <w:pPr>
        <w:pStyle w:val="NormalWeb"/>
        <w:rPr>
          <w:b/>
          <w:bCs/>
        </w:rPr>
      </w:pPr>
      <w:r w:rsidRPr="00A306F0">
        <w:rPr>
          <w:b/>
          <w:bCs/>
        </w:rPr>
        <w:lastRenderedPageBreak/>
        <w:t>POTENTIAL EMERGENCIES</w:t>
      </w:r>
      <w:r w:rsidR="00941FC7" w:rsidRPr="00A306F0">
        <w:rPr>
          <w:b/>
          <w:bCs/>
        </w:rPr>
        <w:t xml:space="preserve"> (bold</w:t>
      </w:r>
      <w:r w:rsidR="00D113AB">
        <w:rPr>
          <w:b/>
          <w:bCs/>
        </w:rPr>
        <w:t xml:space="preserve"> </w:t>
      </w:r>
      <w:r w:rsidR="007E0670">
        <w:rPr>
          <w:b/>
          <w:bCs/>
        </w:rPr>
        <w:t xml:space="preserve">those </w:t>
      </w:r>
      <w:r w:rsidR="00941FC7" w:rsidRPr="00A306F0">
        <w:rPr>
          <w:b/>
          <w:bCs/>
        </w:rPr>
        <w:t>most likely)</w:t>
      </w:r>
      <w:r w:rsidR="00D113AB">
        <w:rPr>
          <w:b/>
          <w:bCs/>
        </w:rPr>
        <w:t xml:space="preserve"> </w:t>
      </w:r>
    </w:p>
    <w:p w14:paraId="02EEB3EE" w14:textId="21AEF832" w:rsidR="00941FC7" w:rsidRPr="00A306F0" w:rsidRDefault="00D113AB">
      <w:pPr>
        <w:pStyle w:val="NormalWeb"/>
        <w:rPr>
          <w:b/>
          <w:bCs/>
        </w:rPr>
      </w:pPr>
      <w:r w:rsidRPr="00D113AB">
        <w:rPr>
          <w:b/>
          <w:bCs/>
          <w:highlight w:val="yellow"/>
        </w:rPr>
        <w:t>[examples provided, please edit]</w:t>
      </w:r>
    </w:p>
    <w:p w14:paraId="54222D92" w14:textId="2F1700F9" w:rsidR="003643DE" w:rsidRDefault="003643DE" w:rsidP="003643DE">
      <w:pPr>
        <w:numPr>
          <w:ilvl w:val="0"/>
          <w:numId w:val="11"/>
        </w:numPr>
        <w:spacing w:before="100" w:beforeAutospacing="1" w:after="100" w:afterAutospacing="1"/>
        <w:rPr>
          <w:rFonts w:eastAsia="Times New Roman"/>
          <w:b/>
          <w:bCs/>
        </w:rPr>
      </w:pPr>
      <w:r w:rsidRPr="00A306F0">
        <w:rPr>
          <w:rFonts w:eastAsia="Times New Roman"/>
          <w:b/>
          <w:bCs/>
        </w:rPr>
        <w:t>Monsoons/inclement weather (</w:t>
      </w:r>
      <w:r w:rsidR="00D113AB">
        <w:rPr>
          <w:rFonts w:eastAsia="Times New Roman"/>
          <w:b/>
          <w:bCs/>
        </w:rPr>
        <w:t xml:space="preserve">flooding, </w:t>
      </w:r>
      <w:r w:rsidRPr="00A306F0">
        <w:rPr>
          <w:rFonts w:eastAsia="Times New Roman"/>
          <w:b/>
          <w:bCs/>
        </w:rPr>
        <w:t>power outages)</w:t>
      </w:r>
    </w:p>
    <w:p w14:paraId="208D137C" w14:textId="16BC38A9" w:rsidR="00B630A9" w:rsidRDefault="00B630A9" w:rsidP="003643DE">
      <w:pPr>
        <w:numPr>
          <w:ilvl w:val="0"/>
          <w:numId w:val="11"/>
        </w:numPr>
        <w:spacing w:before="100" w:beforeAutospacing="1" w:after="100" w:afterAutospacing="1"/>
        <w:rPr>
          <w:rFonts w:eastAsia="Times New Roman"/>
          <w:b/>
          <w:bCs/>
        </w:rPr>
      </w:pPr>
      <w:r>
        <w:rPr>
          <w:rFonts w:eastAsia="Times New Roman"/>
          <w:b/>
          <w:bCs/>
        </w:rPr>
        <w:t>Animal escapes</w:t>
      </w:r>
    </w:p>
    <w:p w14:paraId="4DD67978" w14:textId="21099267" w:rsidR="00077DD3" w:rsidRPr="00077DD3" w:rsidRDefault="00077DD3" w:rsidP="00077DD3">
      <w:pPr>
        <w:numPr>
          <w:ilvl w:val="0"/>
          <w:numId w:val="11"/>
        </w:numPr>
        <w:spacing w:before="100" w:beforeAutospacing="1" w:after="100" w:afterAutospacing="1"/>
        <w:rPr>
          <w:rFonts w:eastAsia="Times New Roman"/>
          <w:b/>
          <w:bCs/>
        </w:rPr>
      </w:pPr>
      <w:r w:rsidRPr="00077DD3">
        <w:rPr>
          <w:rFonts w:eastAsia="Times New Roman"/>
          <w:b/>
          <w:bCs/>
        </w:rPr>
        <w:t>Pandemics</w:t>
      </w:r>
    </w:p>
    <w:p w14:paraId="7C456852" w14:textId="7BDFEB60" w:rsidR="003643DE" w:rsidRDefault="00B630A9" w:rsidP="003643DE">
      <w:pPr>
        <w:numPr>
          <w:ilvl w:val="0"/>
          <w:numId w:val="11"/>
        </w:numPr>
        <w:spacing w:before="100" w:beforeAutospacing="1" w:after="100" w:afterAutospacing="1"/>
        <w:rPr>
          <w:rFonts w:eastAsia="Times New Roman"/>
        </w:rPr>
      </w:pPr>
      <w:r>
        <w:rPr>
          <w:rFonts w:eastAsia="Times New Roman"/>
        </w:rPr>
        <w:t>B</w:t>
      </w:r>
      <w:r w:rsidR="003643DE" w:rsidRPr="00A306F0">
        <w:rPr>
          <w:rFonts w:eastAsia="Times New Roman"/>
        </w:rPr>
        <w:t>reak</w:t>
      </w:r>
      <w:r w:rsidR="007E0670">
        <w:rPr>
          <w:rFonts w:eastAsia="Times New Roman"/>
        </w:rPr>
        <w:t>-</w:t>
      </w:r>
      <w:r w:rsidR="003643DE" w:rsidRPr="00A306F0">
        <w:rPr>
          <w:rFonts w:eastAsia="Times New Roman"/>
        </w:rPr>
        <w:t>ins/vandalism</w:t>
      </w:r>
    </w:p>
    <w:p w14:paraId="66A2CEA0" w14:textId="046399CB" w:rsidR="00774043" w:rsidRDefault="00657FFD" w:rsidP="00077DD3">
      <w:pPr>
        <w:numPr>
          <w:ilvl w:val="0"/>
          <w:numId w:val="11"/>
        </w:numPr>
        <w:spacing w:before="100" w:beforeAutospacing="1" w:after="100" w:afterAutospacing="1"/>
        <w:rPr>
          <w:rFonts w:eastAsia="Times New Roman"/>
        </w:rPr>
      </w:pPr>
      <w:r>
        <w:rPr>
          <w:rFonts w:eastAsia="Times New Roman"/>
        </w:rPr>
        <w:t>Wildfire</w:t>
      </w:r>
    </w:p>
    <w:p w14:paraId="7C0FA874" w14:textId="6AC68D47" w:rsidR="00077DD3" w:rsidRPr="00077DD3" w:rsidRDefault="00077DD3" w:rsidP="00077DD3">
      <w:pPr>
        <w:numPr>
          <w:ilvl w:val="0"/>
          <w:numId w:val="11"/>
        </w:numPr>
        <w:spacing w:before="100" w:beforeAutospacing="1" w:after="100" w:afterAutospacing="1"/>
        <w:rPr>
          <w:rFonts w:eastAsia="Times New Roman"/>
        </w:rPr>
      </w:pPr>
      <w:r>
        <w:rPr>
          <w:rFonts w:eastAsia="Times New Roman"/>
        </w:rPr>
        <w:t>Medical emergencies</w:t>
      </w:r>
    </w:p>
    <w:p w14:paraId="6C983E11" w14:textId="77777777" w:rsidR="00E55B63" w:rsidRPr="00A306F0" w:rsidRDefault="00E55B63">
      <w:pPr>
        <w:pStyle w:val="NormalWeb"/>
      </w:pPr>
    </w:p>
    <w:p w14:paraId="5A47398A" w14:textId="77777777" w:rsidR="00F260EF" w:rsidRDefault="00F260EF">
      <w:pPr>
        <w:pStyle w:val="NormalWeb"/>
        <w:rPr>
          <w:rStyle w:val="Strong"/>
        </w:rPr>
      </w:pPr>
    </w:p>
    <w:p w14:paraId="71A6C8E1" w14:textId="77777777" w:rsidR="00F260EF" w:rsidRDefault="00F260EF">
      <w:pPr>
        <w:pStyle w:val="NormalWeb"/>
        <w:rPr>
          <w:rStyle w:val="Strong"/>
        </w:rPr>
      </w:pPr>
    </w:p>
    <w:p w14:paraId="2791FD66" w14:textId="7977528C" w:rsidR="00E55B63" w:rsidRDefault="002B62BF">
      <w:pPr>
        <w:pStyle w:val="NormalWeb"/>
        <w:rPr>
          <w:rStyle w:val="Strong"/>
        </w:rPr>
      </w:pPr>
      <w:r w:rsidRPr="00A306F0">
        <w:rPr>
          <w:rStyle w:val="Strong"/>
        </w:rPr>
        <w:t>INCIDENT RESPONSES TO ENSURE ANIMAL CARE AND WELFARE</w:t>
      </w:r>
    </w:p>
    <w:p w14:paraId="271CAAAE" w14:textId="17402A97" w:rsidR="00D113AB" w:rsidRPr="00A306F0" w:rsidRDefault="00D113AB">
      <w:pPr>
        <w:pStyle w:val="NormalWeb"/>
      </w:pPr>
      <w:r w:rsidRPr="002B62BF">
        <w:rPr>
          <w:rStyle w:val="Strong"/>
          <w:highlight w:val="yellow"/>
        </w:rPr>
        <w:t>[Outline response to risks identified above</w:t>
      </w:r>
      <w:r w:rsidR="005644A9" w:rsidRPr="002B62BF">
        <w:rPr>
          <w:rStyle w:val="Strong"/>
          <w:highlight w:val="yellow"/>
        </w:rPr>
        <w:t xml:space="preserve"> including responsible individuals for each task. </w:t>
      </w:r>
      <w:r w:rsidR="00B630A9" w:rsidRPr="002B62BF">
        <w:rPr>
          <w:rStyle w:val="Strong"/>
          <w:highlight w:val="yellow"/>
        </w:rPr>
        <w:t xml:space="preserve"> </w:t>
      </w:r>
      <w:r w:rsidR="005644A9" w:rsidRPr="002B62BF">
        <w:rPr>
          <w:rStyle w:val="Strong"/>
          <w:highlight w:val="yellow"/>
        </w:rPr>
        <w:t>Table/flow chart may be used.  Consider plans for shelter-in-place versus evacuation/relocation of animals.]</w:t>
      </w:r>
    </w:p>
    <w:p w14:paraId="55DFE99B" w14:textId="05A6E37B" w:rsidR="005B56B4" w:rsidRPr="001A4D02" w:rsidRDefault="005644A9" w:rsidP="005644A9">
      <w:pPr>
        <w:pStyle w:val="NormalWeb"/>
        <w:numPr>
          <w:ilvl w:val="0"/>
          <w:numId w:val="16"/>
        </w:numPr>
        <w:rPr>
          <w:rStyle w:val="Strong"/>
          <w:b w:val="0"/>
          <w:bCs w:val="0"/>
        </w:rPr>
      </w:pPr>
      <w:r w:rsidRPr="001A4D02">
        <w:rPr>
          <w:rStyle w:val="Strong"/>
          <w:b w:val="0"/>
          <w:bCs w:val="0"/>
        </w:rPr>
        <w:t xml:space="preserve">Notify University Animal Care (520-626-6702), or if after hours, the on-call veterinarian as soon as possible.  </w:t>
      </w:r>
    </w:p>
    <w:p w14:paraId="75A36389" w14:textId="276A0D72" w:rsidR="005644A9" w:rsidRPr="00B630A9" w:rsidRDefault="00B630A9" w:rsidP="005644A9">
      <w:pPr>
        <w:pStyle w:val="NormalWeb"/>
        <w:numPr>
          <w:ilvl w:val="0"/>
          <w:numId w:val="16"/>
        </w:numPr>
        <w:rPr>
          <w:rStyle w:val="Strong"/>
          <w:b w:val="0"/>
          <w:bCs w:val="0"/>
        </w:rPr>
      </w:pPr>
      <w:r w:rsidRPr="00B630A9">
        <w:rPr>
          <w:rStyle w:val="Strong"/>
          <w:b w:val="0"/>
          <w:bCs w:val="0"/>
        </w:rPr>
        <w:t xml:space="preserve">Example table for use: </w:t>
      </w:r>
    </w:p>
    <w:p w14:paraId="2A92972C" w14:textId="42ED7743" w:rsidR="00B630A9" w:rsidRPr="00B630A9" w:rsidRDefault="00B630A9" w:rsidP="00B630A9">
      <w:pPr>
        <w:pStyle w:val="NormalWeb"/>
        <w:numPr>
          <w:ilvl w:val="1"/>
          <w:numId w:val="16"/>
        </w:numPr>
        <w:rPr>
          <w:rStyle w:val="Strong"/>
          <w:b w:val="0"/>
          <w:bCs w:val="0"/>
        </w:rPr>
      </w:pPr>
      <w:r w:rsidRPr="00B630A9">
        <w:rPr>
          <w:rStyle w:val="Strong"/>
          <w:b w:val="0"/>
          <w:bCs w:val="0"/>
        </w:rPr>
        <w:t>Shelter in Place</w:t>
      </w:r>
    </w:p>
    <w:tbl>
      <w:tblPr>
        <w:tblStyle w:val="TableGrid"/>
        <w:tblW w:w="0" w:type="auto"/>
        <w:tblInd w:w="720" w:type="dxa"/>
        <w:tblLook w:val="04A0" w:firstRow="1" w:lastRow="0" w:firstColumn="1" w:lastColumn="0" w:noHBand="0" w:noVBand="1"/>
      </w:tblPr>
      <w:tblGrid>
        <w:gridCol w:w="2837"/>
        <w:gridCol w:w="2916"/>
        <w:gridCol w:w="2877"/>
      </w:tblGrid>
      <w:tr w:rsidR="00B630A9" w:rsidRPr="00B630A9" w14:paraId="478BB2E6" w14:textId="77777777" w:rsidTr="00B630A9">
        <w:tc>
          <w:tcPr>
            <w:tcW w:w="2837" w:type="dxa"/>
          </w:tcPr>
          <w:p w14:paraId="3A851E32" w14:textId="19751660" w:rsidR="00B630A9" w:rsidRPr="00B630A9" w:rsidRDefault="00B630A9" w:rsidP="00B630A9">
            <w:pPr>
              <w:pStyle w:val="NormalWeb"/>
              <w:jc w:val="center"/>
              <w:rPr>
                <w:rStyle w:val="Strong"/>
                <w:b w:val="0"/>
                <w:bCs w:val="0"/>
              </w:rPr>
            </w:pPr>
            <w:r w:rsidRPr="00B630A9">
              <w:rPr>
                <w:rStyle w:val="Strong"/>
                <w:b w:val="0"/>
                <w:bCs w:val="0"/>
              </w:rPr>
              <w:t>Task</w:t>
            </w:r>
          </w:p>
        </w:tc>
        <w:tc>
          <w:tcPr>
            <w:tcW w:w="2916" w:type="dxa"/>
          </w:tcPr>
          <w:p w14:paraId="1FE42C06" w14:textId="7A1E5476" w:rsidR="00B630A9" w:rsidRPr="00B630A9" w:rsidRDefault="00B630A9" w:rsidP="00B630A9">
            <w:pPr>
              <w:pStyle w:val="NormalWeb"/>
              <w:jc w:val="center"/>
              <w:rPr>
                <w:rStyle w:val="Strong"/>
                <w:b w:val="0"/>
                <w:bCs w:val="0"/>
              </w:rPr>
            </w:pPr>
            <w:r w:rsidRPr="00B630A9">
              <w:rPr>
                <w:rStyle w:val="Strong"/>
                <w:b w:val="0"/>
                <w:bCs w:val="0"/>
              </w:rPr>
              <w:t>Responsible Person</w:t>
            </w:r>
          </w:p>
        </w:tc>
        <w:tc>
          <w:tcPr>
            <w:tcW w:w="2877" w:type="dxa"/>
          </w:tcPr>
          <w:p w14:paraId="0F799D14" w14:textId="11C33DAD" w:rsidR="00B630A9" w:rsidRPr="00B630A9" w:rsidRDefault="00B630A9" w:rsidP="00B630A9">
            <w:pPr>
              <w:pStyle w:val="NormalWeb"/>
              <w:jc w:val="center"/>
              <w:rPr>
                <w:rStyle w:val="Strong"/>
                <w:b w:val="0"/>
                <w:bCs w:val="0"/>
              </w:rPr>
            </w:pPr>
            <w:r w:rsidRPr="00B630A9">
              <w:rPr>
                <w:rStyle w:val="Strong"/>
                <w:b w:val="0"/>
                <w:bCs w:val="0"/>
              </w:rPr>
              <w:t>Info needed to perform task</w:t>
            </w:r>
          </w:p>
        </w:tc>
      </w:tr>
      <w:tr w:rsidR="00B630A9" w:rsidRPr="00B630A9" w14:paraId="5A8EC146" w14:textId="77777777" w:rsidTr="00B630A9">
        <w:tc>
          <w:tcPr>
            <w:tcW w:w="2837" w:type="dxa"/>
          </w:tcPr>
          <w:p w14:paraId="555B08F4" w14:textId="77777777" w:rsidR="00B630A9" w:rsidRPr="00B630A9" w:rsidRDefault="00B630A9" w:rsidP="00B630A9">
            <w:pPr>
              <w:pStyle w:val="NormalWeb"/>
              <w:rPr>
                <w:rStyle w:val="Strong"/>
                <w:b w:val="0"/>
                <w:bCs w:val="0"/>
              </w:rPr>
            </w:pPr>
          </w:p>
        </w:tc>
        <w:tc>
          <w:tcPr>
            <w:tcW w:w="2916" w:type="dxa"/>
          </w:tcPr>
          <w:p w14:paraId="20736BF5" w14:textId="77777777" w:rsidR="00B630A9" w:rsidRPr="00B630A9" w:rsidRDefault="00B630A9" w:rsidP="00B630A9">
            <w:pPr>
              <w:pStyle w:val="NormalWeb"/>
              <w:rPr>
                <w:rStyle w:val="Strong"/>
                <w:b w:val="0"/>
                <w:bCs w:val="0"/>
              </w:rPr>
            </w:pPr>
          </w:p>
        </w:tc>
        <w:tc>
          <w:tcPr>
            <w:tcW w:w="2877" w:type="dxa"/>
          </w:tcPr>
          <w:p w14:paraId="07015E63" w14:textId="77777777" w:rsidR="00B630A9" w:rsidRPr="00B630A9" w:rsidRDefault="00B630A9" w:rsidP="00B630A9">
            <w:pPr>
              <w:pStyle w:val="NormalWeb"/>
              <w:rPr>
                <w:rStyle w:val="Strong"/>
                <w:b w:val="0"/>
                <w:bCs w:val="0"/>
              </w:rPr>
            </w:pPr>
          </w:p>
        </w:tc>
      </w:tr>
      <w:tr w:rsidR="00B630A9" w:rsidRPr="00B630A9" w14:paraId="5F903AC5" w14:textId="77777777" w:rsidTr="00B630A9">
        <w:tc>
          <w:tcPr>
            <w:tcW w:w="2837" w:type="dxa"/>
          </w:tcPr>
          <w:p w14:paraId="319974F2" w14:textId="77777777" w:rsidR="00B630A9" w:rsidRPr="00B630A9" w:rsidRDefault="00B630A9" w:rsidP="00B630A9">
            <w:pPr>
              <w:pStyle w:val="NormalWeb"/>
              <w:rPr>
                <w:rStyle w:val="Strong"/>
                <w:b w:val="0"/>
                <w:bCs w:val="0"/>
              </w:rPr>
            </w:pPr>
          </w:p>
        </w:tc>
        <w:tc>
          <w:tcPr>
            <w:tcW w:w="2916" w:type="dxa"/>
          </w:tcPr>
          <w:p w14:paraId="67282B92" w14:textId="77777777" w:rsidR="00B630A9" w:rsidRPr="00B630A9" w:rsidRDefault="00B630A9" w:rsidP="00B630A9">
            <w:pPr>
              <w:pStyle w:val="NormalWeb"/>
              <w:rPr>
                <w:rStyle w:val="Strong"/>
                <w:b w:val="0"/>
                <w:bCs w:val="0"/>
              </w:rPr>
            </w:pPr>
          </w:p>
        </w:tc>
        <w:tc>
          <w:tcPr>
            <w:tcW w:w="2877" w:type="dxa"/>
          </w:tcPr>
          <w:p w14:paraId="0B1C8112" w14:textId="77777777" w:rsidR="00B630A9" w:rsidRPr="00B630A9" w:rsidRDefault="00B630A9" w:rsidP="00B630A9">
            <w:pPr>
              <w:pStyle w:val="NormalWeb"/>
              <w:rPr>
                <w:rStyle w:val="Strong"/>
                <w:b w:val="0"/>
                <w:bCs w:val="0"/>
              </w:rPr>
            </w:pPr>
          </w:p>
        </w:tc>
      </w:tr>
    </w:tbl>
    <w:p w14:paraId="61CC61D0" w14:textId="00DF7FA7" w:rsidR="00B630A9" w:rsidRPr="00B630A9" w:rsidRDefault="00B630A9" w:rsidP="00B630A9">
      <w:pPr>
        <w:pStyle w:val="NormalWeb"/>
        <w:numPr>
          <w:ilvl w:val="1"/>
          <w:numId w:val="16"/>
        </w:numPr>
        <w:rPr>
          <w:rStyle w:val="Strong"/>
          <w:b w:val="0"/>
          <w:bCs w:val="0"/>
        </w:rPr>
      </w:pPr>
      <w:r w:rsidRPr="00B630A9">
        <w:rPr>
          <w:rStyle w:val="Strong"/>
          <w:b w:val="0"/>
          <w:bCs w:val="0"/>
        </w:rPr>
        <w:t>Evacuation</w:t>
      </w:r>
    </w:p>
    <w:tbl>
      <w:tblPr>
        <w:tblStyle w:val="TableGrid"/>
        <w:tblW w:w="0" w:type="auto"/>
        <w:tblInd w:w="720" w:type="dxa"/>
        <w:tblLook w:val="04A0" w:firstRow="1" w:lastRow="0" w:firstColumn="1" w:lastColumn="0" w:noHBand="0" w:noVBand="1"/>
      </w:tblPr>
      <w:tblGrid>
        <w:gridCol w:w="2834"/>
        <w:gridCol w:w="2919"/>
        <w:gridCol w:w="2877"/>
      </w:tblGrid>
      <w:tr w:rsidR="00B630A9" w:rsidRPr="00B630A9" w14:paraId="3E23F682" w14:textId="77777777" w:rsidTr="00B630A9">
        <w:tc>
          <w:tcPr>
            <w:tcW w:w="3116" w:type="dxa"/>
          </w:tcPr>
          <w:p w14:paraId="78D156C7" w14:textId="77777777" w:rsidR="00B630A9" w:rsidRPr="00B630A9" w:rsidRDefault="00B630A9" w:rsidP="0019285E">
            <w:pPr>
              <w:pStyle w:val="NormalWeb"/>
              <w:jc w:val="center"/>
              <w:rPr>
                <w:rStyle w:val="Strong"/>
                <w:b w:val="0"/>
                <w:bCs w:val="0"/>
              </w:rPr>
            </w:pPr>
            <w:r w:rsidRPr="00B630A9">
              <w:rPr>
                <w:rStyle w:val="Strong"/>
                <w:b w:val="0"/>
                <w:bCs w:val="0"/>
              </w:rPr>
              <w:t>Task</w:t>
            </w:r>
          </w:p>
        </w:tc>
        <w:tc>
          <w:tcPr>
            <w:tcW w:w="3117" w:type="dxa"/>
          </w:tcPr>
          <w:p w14:paraId="11FB17EB" w14:textId="77777777" w:rsidR="00B630A9" w:rsidRPr="00B630A9" w:rsidRDefault="00B630A9" w:rsidP="0019285E">
            <w:pPr>
              <w:pStyle w:val="NormalWeb"/>
              <w:jc w:val="center"/>
              <w:rPr>
                <w:rStyle w:val="Strong"/>
                <w:b w:val="0"/>
                <w:bCs w:val="0"/>
              </w:rPr>
            </w:pPr>
            <w:r w:rsidRPr="00B630A9">
              <w:rPr>
                <w:rStyle w:val="Strong"/>
                <w:b w:val="0"/>
                <w:bCs w:val="0"/>
              </w:rPr>
              <w:t>Responsible Person</w:t>
            </w:r>
          </w:p>
        </w:tc>
        <w:tc>
          <w:tcPr>
            <w:tcW w:w="3117" w:type="dxa"/>
          </w:tcPr>
          <w:p w14:paraId="68D13D27" w14:textId="77777777" w:rsidR="00B630A9" w:rsidRPr="00B630A9" w:rsidRDefault="00B630A9" w:rsidP="0019285E">
            <w:pPr>
              <w:pStyle w:val="NormalWeb"/>
              <w:jc w:val="center"/>
              <w:rPr>
                <w:rStyle w:val="Strong"/>
                <w:b w:val="0"/>
                <w:bCs w:val="0"/>
              </w:rPr>
            </w:pPr>
            <w:r w:rsidRPr="00B630A9">
              <w:rPr>
                <w:rStyle w:val="Strong"/>
                <w:b w:val="0"/>
                <w:bCs w:val="0"/>
              </w:rPr>
              <w:t>Info needed to perform task</w:t>
            </w:r>
          </w:p>
        </w:tc>
      </w:tr>
      <w:tr w:rsidR="00B630A9" w:rsidRPr="00B630A9" w14:paraId="5A8CA9C0" w14:textId="77777777" w:rsidTr="00B630A9">
        <w:tc>
          <w:tcPr>
            <w:tcW w:w="3116" w:type="dxa"/>
          </w:tcPr>
          <w:p w14:paraId="04B49DF1" w14:textId="77777777" w:rsidR="00B630A9" w:rsidRPr="00B630A9" w:rsidRDefault="00B630A9" w:rsidP="0019285E">
            <w:pPr>
              <w:pStyle w:val="NormalWeb"/>
              <w:rPr>
                <w:rStyle w:val="Strong"/>
                <w:b w:val="0"/>
                <w:bCs w:val="0"/>
              </w:rPr>
            </w:pPr>
          </w:p>
        </w:tc>
        <w:tc>
          <w:tcPr>
            <w:tcW w:w="3117" w:type="dxa"/>
          </w:tcPr>
          <w:p w14:paraId="201BC952" w14:textId="77777777" w:rsidR="00B630A9" w:rsidRPr="00B630A9" w:rsidRDefault="00B630A9" w:rsidP="0019285E">
            <w:pPr>
              <w:pStyle w:val="NormalWeb"/>
              <w:rPr>
                <w:rStyle w:val="Strong"/>
                <w:b w:val="0"/>
                <w:bCs w:val="0"/>
              </w:rPr>
            </w:pPr>
          </w:p>
        </w:tc>
        <w:tc>
          <w:tcPr>
            <w:tcW w:w="3117" w:type="dxa"/>
          </w:tcPr>
          <w:p w14:paraId="65070D0D" w14:textId="77777777" w:rsidR="00B630A9" w:rsidRPr="00B630A9" w:rsidRDefault="00B630A9" w:rsidP="0019285E">
            <w:pPr>
              <w:pStyle w:val="NormalWeb"/>
              <w:rPr>
                <w:rStyle w:val="Strong"/>
                <w:b w:val="0"/>
                <w:bCs w:val="0"/>
              </w:rPr>
            </w:pPr>
          </w:p>
        </w:tc>
      </w:tr>
      <w:tr w:rsidR="00B630A9" w:rsidRPr="00B630A9" w14:paraId="1240A07D" w14:textId="77777777" w:rsidTr="00B630A9">
        <w:tc>
          <w:tcPr>
            <w:tcW w:w="3116" w:type="dxa"/>
          </w:tcPr>
          <w:p w14:paraId="61591885" w14:textId="77777777" w:rsidR="00B630A9" w:rsidRPr="00B630A9" w:rsidRDefault="00B630A9" w:rsidP="0019285E">
            <w:pPr>
              <w:pStyle w:val="NormalWeb"/>
              <w:rPr>
                <w:rStyle w:val="Strong"/>
                <w:b w:val="0"/>
                <w:bCs w:val="0"/>
              </w:rPr>
            </w:pPr>
          </w:p>
        </w:tc>
        <w:tc>
          <w:tcPr>
            <w:tcW w:w="3117" w:type="dxa"/>
          </w:tcPr>
          <w:p w14:paraId="320E8421" w14:textId="77777777" w:rsidR="00B630A9" w:rsidRPr="00B630A9" w:rsidRDefault="00B630A9" w:rsidP="0019285E">
            <w:pPr>
              <w:pStyle w:val="NormalWeb"/>
              <w:rPr>
                <w:rStyle w:val="Strong"/>
                <w:b w:val="0"/>
                <w:bCs w:val="0"/>
              </w:rPr>
            </w:pPr>
          </w:p>
        </w:tc>
        <w:tc>
          <w:tcPr>
            <w:tcW w:w="3117" w:type="dxa"/>
          </w:tcPr>
          <w:p w14:paraId="71EFA959" w14:textId="77777777" w:rsidR="00B630A9" w:rsidRPr="00B630A9" w:rsidRDefault="00B630A9" w:rsidP="0019285E">
            <w:pPr>
              <w:pStyle w:val="NormalWeb"/>
              <w:rPr>
                <w:rStyle w:val="Strong"/>
                <w:b w:val="0"/>
                <w:bCs w:val="0"/>
              </w:rPr>
            </w:pPr>
          </w:p>
        </w:tc>
      </w:tr>
    </w:tbl>
    <w:p w14:paraId="0A38746D" w14:textId="77777777" w:rsidR="001A4D02" w:rsidRDefault="001A4D02" w:rsidP="005644A9">
      <w:pPr>
        <w:pStyle w:val="NormalWeb"/>
        <w:rPr>
          <w:rStyle w:val="Strong"/>
        </w:rPr>
      </w:pPr>
    </w:p>
    <w:p w14:paraId="04C18AAA" w14:textId="77777777" w:rsidR="00F260EF" w:rsidRDefault="00F260EF" w:rsidP="005644A9">
      <w:pPr>
        <w:pStyle w:val="NormalWeb"/>
        <w:rPr>
          <w:rStyle w:val="Strong"/>
        </w:rPr>
      </w:pPr>
    </w:p>
    <w:p w14:paraId="34EA1FF5" w14:textId="77777777" w:rsidR="00F260EF" w:rsidRDefault="00F260EF" w:rsidP="005644A9">
      <w:pPr>
        <w:pStyle w:val="NormalWeb"/>
        <w:rPr>
          <w:rStyle w:val="Strong"/>
        </w:rPr>
      </w:pPr>
    </w:p>
    <w:p w14:paraId="54EF67DF" w14:textId="0FF13E27" w:rsidR="00C1063E" w:rsidRDefault="005B56B4" w:rsidP="005644A9">
      <w:pPr>
        <w:pStyle w:val="NormalWeb"/>
      </w:pPr>
      <w:r w:rsidRPr="005644A9">
        <w:rPr>
          <w:rStyle w:val="Strong"/>
        </w:rPr>
        <w:lastRenderedPageBreak/>
        <w:t>PERSONNEL TRAINING</w:t>
      </w:r>
    </w:p>
    <w:p w14:paraId="040F0050" w14:textId="0ECF2B94" w:rsidR="005644A9" w:rsidRPr="001A4D02" w:rsidRDefault="005644A9" w:rsidP="005644A9">
      <w:pPr>
        <w:pStyle w:val="NormalWeb"/>
        <w:rPr>
          <w:b/>
          <w:bCs/>
        </w:rPr>
      </w:pPr>
      <w:r w:rsidRPr="002B62BF">
        <w:rPr>
          <w:b/>
          <w:bCs/>
          <w:highlight w:val="yellow"/>
        </w:rPr>
        <w:t>[Describe training plan for personnel to include</w:t>
      </w:r>
      <w:r w:rsidR="00B13503" w:rsidRPr="002B62BF">
        <w:rPr>
          <w:b/>
          <w:bCs/>
          <w:highlight w:val="yellow"/>
        </w:rPr>
        <w:t xml:space="preserve"> timelines for new hires and frequency of retraining;</w:t>
      </w:r>
      <w:r w:rsidR="001A4D02" w:rsidRPr="002B62BF">
        <w:rPr>
          <w:b/>
          <w:bCs/>
          <w:highlight w:val="yellow"/>
        </w:rPr>
        <w:t xml:space="preserve"> period of review</w:t>
      </w:r>
      <w:r w:rsidR="00B13503" w:rsidRPr="002B62BF">
        <w:rPr>
          <w:b/>
          <w:bCs/>
          <w:highlight w:val="yellow"/>
        </w:rPr>
        <w:t>; record keeping</w:t>
      </w:r>
      <w:r w:rsidR="001A4D02" w:rsidRPr="002B62BF">
        <w:rPr>
          <w:b/>
          <w:bCs/>
          <w:highlight w:val="yellow"/>
        </w:rPr>
        <w:t>*</w:t>
      </w:r>
      <w:r w:rsidR="00B13503" w:rsidRPr="002B62BF">
        <w:rPr>
          <w:b/>
          <w:bCs/>
          <w:highlight w:val="yellow"/>
        </w:rPr>
        <w:t>]</w:t>
      </w:r>
    </w:p>
    <w:p w14:paraId="09510320" w14:textId="3103C7AD" w:rsidR="00B13503" w:rsidRDefault="00B13503" w:rsidP="005644A9">
      <w:pPr>
        <w:pStyle w:val="NormalWeb"/>
      </w:pPr>
      <w:r>
        <w:t>*If housing USDA-regulated species, training is mandated by federal law as:</w:t>
      </w:r>
    </w:p>
    <w:p w14:paraId="521701CC" w14:textId="5529EA09" w:rsidR="001A4D02" w:rsidRDefault="00B13503" w:rsidP="00B13503">
      <w:pPr>
        <w:pStyle w:val="NormalWeb"/>
        <w:numPr>
          <w:ilvl w:val="0"/>
          <w:numId w:val="17"/>
        </w:numPr>
      </w:pPr>
      <w:r>
        <w:t xml:space="preserve">The unit must provide training and </w:t>
      </w:r>
      <w:r w:rsidR="001A4D02">
        <w:t xml:space="preserve">document participation and successful completion of training for its personnel regarding their roles and responsibilities outlined in the plan.  </w:t>
      </w:r>
    </w:p>
    <w:p w14:paraId="3347FB1A" w14:textId="44043A21" w:rsidR="00B13503" w:rsidRDefault="001A4D02" w:rsidP="00B13503">
      <w:pPr>
        <w:pStyle w:val="NormalWeb"/>
        <w:numPr>
          <w:ilvl w:val="0"/>
          <w:numId w:val="17"/>
        </w:numPr>
      </w:pPr>
      <w:r>
        <w:t xml:space="preserve">Training must occur </w:t>
      </w:r>
      <w:r w:rsidR="00B13503">
        <w:t xml:space="preserve">within 30 days of their start date.  </w:t>
      </w:r>
    </w:p>
    <w:p w14:paraId="7136DC2D" w14:textId="7E429A58" w:rsidR="001A4D02" w:rsidRDefault="001A4D02" w:rsidP="00B13503">
      <w:pPr>
        <w:pStyle w:val="NormalWeb"/>
        <w:numPr>
          <w:ilvl w:val="0"/>
          <w:numId w:val="17"/>
        </w:numPr>
      </w:pPr>
      <w:r>
        <w:t xml:space="preserve">The plan must be reviewed annually.  </w:t>
      </w:r>
    </w:p>
    <w:p w14:paraId="5C280E9D" w14:textId="2FD6E4AD" w:rsidR="001A4D02" w:rsidRPr="00A306F0" w:rsidRDefault="001A4D02" w:rsidP="00B13503">
      <w:pPr>
        <w:pStyle w:val="NormalWeb"/>
        <w:numPr>
          <w:ilvl w:val="0"/>
          <w:numId w:val="17"/>
        </w:numPr>
      </w:pPr>
      <w:r>
        <w:t xml:space="preserve">Any changes resulting from annual review must be communicated to employees within 30 days of making the changes.  </w:t>
      </w:r>
    </w:p>
    <w:p w14:paraId="2D6443CF" w14:textId="7A8A2ADF" w:rsidR="0076438F" w:rsidRPr="00A306F0" w:rsidRDefault="0076438F" w:rsidP="00C1063E">
      <w:pPr>
        <w:spacing w:before="100" w:beforeAutospacing="1" w:after="100" w:afterAutospacing="1"/>
      </w:pPr>
    </w:p>
    <w:sectPr w:rsidR="0076438F" w:rsidRPr="00A30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3368"/>
    <w:multiLevelType w:val="hybridMultilevel"/>
    <w:tmpl w:val="BC6A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3763D"/>
    <w:multiLevelType w:val="multilevel"/>
    <w:tmpl w:val="8DBA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81110"/>
    <w:multiLevelType w:val="multilevel"/>
    <w:tmpl w:val="D3248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057A08"/>
    <w:multiLevelType w:val="multilevel"/>
    <w:tmpl w:val="BF8E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9059D"/>
    <w:multiLevelType w:val="multilevel"/>
    <w:tmpl w:val="30E40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0C29A8"/>
    <w:multiLevelType w:val="multilevel"/>
    <w:tmpl w:val="94145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1D4070"/>
    <w:multiLevelType w:val="multilevel"/>
    <w:tmpl w:val="7EA8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32402B"/>
    <w:multiLevelType w:val="hybridMultilevel"/>
    <w:tmpl w:val="FE245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C632E"/>
    <w:multiLevelType w:val="hybridMultilevel"/>
    <w:tmpl w:val="326003B4"/>
    <w:lvl w:ilvl="0" w:tplc="3DE626C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80C0D"/>
    <w:multiLevelType w:val="hybridMultilevel"/>
    <w:tmpl w:val="EF9A9C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8F5828"/>
    <w:multiLevelType w:val="multilevel"/>
    <w:tmpl w:val="94F6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9D5EFA"/>
    <w:multiLevelType w:val="multilevel"/>
    <w:tmpl w:val="D3248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7A0217"/>
    <w:multiLevelType w:val="multilevel"/>
    <w:tmpl w:val="9CA0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54B14"/>
    <w:multiLevelType w:val="multilevel"/>
    <w:tmpl w:val="2100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ED4233"/>
    <w:multiLevelType w:val="multilevel"/>
    <w:tmpl w:val="D03C1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0D3562"/>
    <w:multiLevelType w:val="hybridMultilevel"/>
    <w:tmpl w:val="FE245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8470CDF"/>
    <w:multiLevelType w:val="multilevel"/>
    <w:tmpl w:val="0688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41379C"/>
    <w:multiLevelType w:val="hybridMultilevel"/>
    <w:tmpl w:val="E09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3"/>
  </w:num>
  <w:num w:numId="5">
    <w:abstractNumId w:val="16"/>
  </w:num>
  <w:num w:numId="6">
    <w:abstractNumId w:val="14"/>
  </w:num>
  <w:num w:numId="7">
    <w:abstractNumId w:val="4"/>
  </w:num>
  <w:num w:numId="8">
    <w:abstractNumId w:val="5"/>
  </w:num>
  <w:num w:numId="9">
    <w:abstractNumId w:val="11"/>
  </w:num>
  <w:num w:numId="10">
    <w:abstractNumId w:val="6"/>
  </w:num>
  <w:num w:numId="11">
    <w:abstractNumId w:val="0"/>
  </w:num>
  <w:num w:numId="12">
    <w:abstractNumId w:val="12"/>
  </w:num>
  <w:num w:numId="13">
    <w:abstractNumId w:val="2"/>
  </w:num>
  <w:num w:numId="14">
    <w:abstractNumId w:val="7"/>
  </w:num>
  <w:num w:numId="15">
    <w:abstractNumId w:val="15"/>
  </w:num>
  <w:num w:numId="16">
    <w:abstractNumId w:val="8"/>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82"/>
    <w:rsid w:val="0005188A"/>
    <w:rsid w:val="00077DD3"/>
    <w:rsid w:val="000C4A1E"/>
    <w:rsid w:val="000F45E0"/>
    <w:rsid w:val="001A4D02"/>
    <w:rsid w:val="002B62BF"/>
    <w:rsid w:val="00361514"/>
    <w:rsid w:val="003643DE"/>
    <w:rsid w:val="00364EAA"/>
    <w:rsid w:val="003D4A81"/>
    <w:rsid w:val="0045232F"/>
    <w:rsid w:val="00480107"/>
    <w:rsid w:val="005644A9"/>
    <w:rsid w:val="005773AD"/>
    <w:rsid w:val="00583024"/>
    <w:rsid w:val="005B56B4"/>
    <w:rsid w:val="00655D6B"/>
    <w:rsid w:val="00657FFD"/>
    <w:rsid w:val="00684382"/>
    <w:rsid w:val="00697AF7"/>
    <w:rsid w:val="007101D5"/>
    <w:rsid w:val="0076438F"/>
    <w:rsid w:val="00774043"/>
    <w:rsid w:val="007E0670"/>
    <w:rsid w:val="00845C9B"/>
    <w:rsid w:val="008E4971"/>
    <w:rsid w:val="00941FC7"/>
    <w:rsid w:val="00972A50"/>
    <w:rsid w:val="009B10F9"/>
    <w:rsid w:val="009C6686"/>
    <w:rsid w:val="00A02FF6"/>
    <w:rsid w:val="00A306F0"/>
    <w:rsid w:val="00A7380E"/>
    <w:rsid w:val="00B13503"/>
    <w:rsid w:val="00B630A9"/>
    <w:rsid w:val="00B6457E"/>
    <w:rsid w:val="00BA3C32"/>
    <w:rsid w:val="00C1063E"/>
    <w:rsid w:val="00C75942"/>
    <w:rsid w:val="00CD294A"/>
    <w:rsid w:val="00D02B09"/>
    <w:rsid w:val="00D113AB"/>
    <w:rsid w:val="00E55B63"/>
    <w:rsid w:val="00E82373"/>
    <w:rsid w:val="00F24C7C"/>
    <w:rsid w:val="00F260EF"/>
    <w:rsid w:val="00FA1E73"/>
    <w:rsid w:val="00FA4A73"/>
    <w:rsid w:val="00FB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580C6"/>
  <w15:chartTrackingRefBased/>
  <w15:docId w15:val="{DEB3196E-4097-460F-AC33-342A551D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CommentReference">
    <w:name w:val="annotation reference"/>
    <w:basedOn w:val="DefaultParagraphFont"/>
    <w:uiPriority w:val="99"/>
    <w:semiHidden/>
    <w:unhideWhenUsed/>
    <w:rsid w:val="00FA4A73"/>
    <w:rPr>
      <w:sz w:val="16"/>
      <w:szCs w:val="16"/>
    </w:rPr>
  </w:style>
  <w:style w:type="paragraph" w:styleId="CommentText">
    <w:name w:val="annotation text"/>
    <w:basedOn w:val="Normal"/>
    <w:link w:val="CommentTextChar"/>
    <w:uiPriority w:val="99"/>
    <w:unhideWhenUsed/>
    <w:rsid w:val="00FA4A73"/>
    <w:rPr>
      <w:sz w:val="20"/>
      <w:szCs w:val="20"/>
    </w:rPr>
  </w:style>
  <w:style w:type="character" w:customStyle="1" w:styleId="CommentTextChar">
    <w:name w:val="Comment Text Char"/>
    <w:basedOn w:val="DefaultParagraphFont"/>
    <w:link w:val="CommentText"/>
    <w:uiPriority w:val="99"/>
    <w:rsid w:val="00FA4A73"/>
    <w:rPr>
      <w:rFonts w:eastAsiaTheme="minorEastAsia"/>
    </w:rPr>
  </w:style>
  <w:style w:type="paragraph" w:styleId="CommentSubject">
    <w:name w:val="annotation subject"/>
    <w:basedOn w:val="CommentText"/>
    <w:next w:val="CommentText"/>
    <w:link w:val="CommentSubjectChar"/>
    <w:uiPriority w:val="99"/>
    <w:semiHidden/>
    <w:unhideWhenUsed/>
    <w:rsid w:val="00FA4A73"/>
    <w:rPr>
      <w:b/>
      <w:bCs/>
    </w:rPr>
  </w:style>
  <w:style w:type="character" w:customStyle="1" w:styleId="CommentSubjectChar">
    <w:name w:val="Comment Subject Char"/>
    <w:basedOn w:val="CommentTextChar"/>
    <w:link w:val="CommentSubject"/>
    <w:uiPriority w:val="99"/>
    <w:semiHidden/>
    <w:rsid w:val="00FA4A73"/>
    <w:rPr>
      <w:rFonts w:eastAsiaTheme="minorEastAsia"/>
      <w:b/>
      <w:bCs/>
    </w:rPr>
  </w:style>
  <w:style w:type="table" w:styleId="TableGrid">
    <w:name w:val="Table Grid"/>
    <w:basedOn w:val="TableNormal"/>
    <w:uiPriority w:val="39"/>
    <w:rsid w:val="007643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A1E"/>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B6457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19074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lss.arizona.edu/services/index.xhtml" TargetMode="External"/><Relationship Id="rId5" Type="http://schemas.openxmlformats.org/officeDocument/2006/relationships/hyperlink" Target="http://cirt.arizo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473</Words>
  <Characters>3157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UAC Emergency Plan</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UAC Emergency Plan</dc:title>
  <dc:subject/>
  <dc:creator>Doane, Cynthia Jane - (cjdoane)</dc:creator>
  <cp:keywords/>
  <dc:description/>
  <cp:lastModifiedBy>Koch, Sammie Ann - (kochs)</cp:lastModifiedBy>
  <cp:revision>2</cp:revision>
  <dcterms:created xsi:type="dcterms:W3CDTF">2022-03-08T19:48:00Z</dcterms:created>
  <dcterms:modified xsi:type="dcterms:W3CDTF">2022-03-08T19:48:00Z</dcterms:modified>
</cp:coreProperties>
</file>